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EAC85" w14:textId="4831CC5E" w:rsidR="007D6910" w:rsidRDefault="00C42545">
      <w:r>
        <w:rPr>
          <w:noProof/>
        </w:rPr>
        <mc:AlternateContent>
          <mc:Choice Requires="wps">
            <w:drawing>
              <wp:anchor distT="0" distB="0" distL="114300" distR="114300" simplePos="0" relativeHeight="251659264" behindDoc="0" locked="0" layoutInCell="1" allowOverlap="1" wp14:anchorId="397A0AF0" wp14:editId="321E5242">
                <wp:simplePos x="0" y="0"/>
                <wp:positionH relativeFrom="column">
                  <wp:posOffset>2124075</wp:posOffset>
                </wp:positionH>
                <wp:positionV relativeFrom="paragraph">
                  <wp:posOffset>200025</wp:posOffset>
                </wp:positionV>
                <wp:extent cx="3609975" cy="13716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3609975" cy="1371600"/>
                        </a:xfrm>
                        <a:prstGeom prst="rect">
                          <a:avLst/>
                        </a:prstGeom>
                        <a:solidFill>
                          <a:schemeClr val="lt1"/>
                        </a:solidFill>
                        <a:ln w="6350">
                          <a:noFill/>
                        </a:ln>
                      </wps:spPr>
                      <wps:txbx>
                        <w:txbxContent>
                          <w:p w14:paraId="6C6AF50C" w14:textId="2935B24E" w:rsidR="00C42545" w:rsidRPr="00C42545" w:rsidRDefault="00C42545" w:rsidP="00C42545">
                            <w:pPr>
                              <w:spacing w:after="0"/>
                              <w:rPr>
                                <w:b/>
                                <w:bCs/>
                                <w:sz w:val="44"/>
                                <w:szCs w:val="44"/>
                              </w:rPr>
                            </w:pPr>
                            <w:r w:rsidRPr="00C42545">
                              <w:rPr>
                                <w:b/>
                                <w:bCs/>
                                <w:sz w:val="44"/>
                                <w:szCs w:val="44"/>
                              </w:rPr>
                              <w:t>Spokane Tribe of Indians</w:t>
                            </w:r>
                          </w:p>
                          <w:p w14:paraId="52A710DA" w14:textId="6CF1FCA2" w:rsidR="00C42545" w:rsidRPr="00C42545" w:rsidRDefault="00C42545" w:rsidP="00C42545">
                            <w:pPr>
                              <w:spacing w:after="0"/>
                              <w:rPr>
                                <w:b/>
                                <w:bCs/>
                                <w:sz w:val="32"/>
                                <w:szCs w:val="32"/>
                              </w:rPr>
                            </w:pPr>
                            <w:r w:rsidRPr="00C42545">
                              <w:rPr>
                                <w:b/>
                                <w:bCs/>
                                <w:sz w:val="32"/>
                                <w:szCs w:val="32"/>
                              </w:rPr>
                              <w:t>Children of the Sun Head</w:t>
                            </w:r>
                            <w:r>
                              <w:rPr>
                                <w:b/>
                                <w:bCs/>
                                <w:sz w:val="32"/>
                                <w:szCs w:val="32"/>
                              </w:rPr>
                              <w:t xml:space="preserve"> S</w:t>
                            </w:r>
                            <w:r w:rsidRPr="00C42545">
                              <w:rPr>
                                <w:b/>
                                <w:bCs/>
                                <w:sz w:val="32"/>
                                <w:szCs w:val="32"/>
                              </w:rPr>
                              <w:t>tart</w:t>
                            </w:r>
                          </w:p>
                          <w:p w14:paraId="0C061036" w14:textId="6E3E6285" w:rsidR="00C42545" w:rsidRPr="00C42545" w:rsidRDefault="00000000" w:rsidP="00C42545">
                            <w:pPr>
                              <w:spacing w:after="0"/>
                              <w:rPr>
                                <w:sz w:val="32"/>
                                <w:szCs w:val="32"/>
                              </w:rPr>
                            </w:pPr>
                            <w:r>
                              <w:rPr>
                                <w:sz w:val="32"/>
                                <w:szCs w:val="32"/>
                              </w:rPr>
                              <w:pict w14:anchorId="6A5674A9">
                                <v:rect id="_x0000_i1026" style="width:0;height:1.5pt" o:hralign="center" o:hrstd="t" o:hr="t" fillcolor="#a0a0a0" stroked="f"/>
                              </w:pict>
                            </w:r>
                          </w:p>
                          <w:p w14:paraId="7C0CDF67" w14:textId="77777777" w:rsidR="00C42545" w:rsidRDefault="00C42545" w:rsidP="00C42545">
                            <w:pPr>
                              <w:spacing w:after="0"/>
                            </w:pPr>
                            <w:r>
                              <w:t xml:space="preserve">PO Box 100, Wellpinit, WA  99040 </w:t>
                            </w:r>
                          </w:p>
                          <w:p w14:paraId="3197DBAD" w14:textId="1E85B734" w:rsidR="00C42545" w:rsidRDefault="00C42545">
                            <w:r>
                              <w:t xml:space="preserve">(509) </w:t>
                            </w:r>
                            <w:r w:rsidR="00AB0AB2">
                              <w:t>258-7229</w:t>
                            </w:r>
                            <w:r>
                              <w:t xml:space="preserve"> Fax (509) 258-9347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7A0AF0" id="_x0000_t202" coordsize="21600,21600" o:spt="202" path="m,l,21600r21600,l21600,xe">
                <v:stroke joinstyle="miter"/>
                <v:path gradientshapeok="t" o:connecttype="rect"/>
              </v:shapetype>
              <v:shape id="Text Box 4" o:spid="_x0000_s1026" type="#_x0000_t202" style="position:absolute;margin-left:167.25pt;margin-top:15.75pt;width:284.2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Xn6LgIAAFUEAAAOAAAAZHJzL2Uyb0RvYy54bWysVEtv2zAMvg/YfxB0X2znuRhxiixFhgFB&#10;WyAdelZkOTYgi5qkxM5+/SjZeazbadhFJkWKj+8jvXhoa0lOwtgKVEaTQUyJUBzySh0y+v118+kz&#10;JdYxlTMJSmT0LCx9WH78sGh0KoZQgsyFIRhE2bTRGS2d02kUWV6KmtkBaKHQWICpmUPVHKLcsAaj&#10;1zIaxvE0asDk2gAX1uLtY2ekyxC/KAR3z0VhhSMyo1ibC6cJ596f0XLB0oNhuqx4Xwb7hypqVilM&#10;eg31yBwjR1P9EaquuAELhRtwqCMoioqL0AN2k8TvutmVTIvQC4Jj9RUm+//C8qfTTr8Y4tov0CKB&#10;HpBG29Tipe+nLUztv1gpQTtCeL7CJlpHOF6OpvF8PptQwtGWjGbJNA7ARrfn2lj3VUBNvJBRg7wE&#10;uNhpax2mRNeLi89mQVb5ppIyKH4WxFoacmLIonShSHzxm5dUpMnodDSJQ2AF/nkXWSpMcGvKS67d&#10;t32ne8jPCICBbjas5psKi9wy616YwWHAnnHA3TMehQRMAr1ESQnm59/uvT9yhFZKGhyujNofR2YE&#10;JfKbQvbmyXjspzEo48lsiIq5t+zvLepYrwE7T3CVNA+i93fyIhYG6jfcg5XPiiamOObOqLuIa9eN&#10;PO4RF6tVcML508xt1U5zH9oj7Sl4bd+Y0T1PDil+gssYsvQdXZ2vf6lgdXRQVIFLD3CHao87zm6g&#10;uN8zvxz3evC6/Q2WvwAAAP//AwBQSwMEFAAGAAgAAAAhAP21d7PiAAAACgEAAA8AAABkcnMvZG93&#10;bnJldi54bWxMj0tPwzAQhO9I/Adrkbgg6rRuKIQ4FUI8JG40PMTNjZckIl5HsZuEf89ygtPuakaz&#10;3+Tb2XVixCG0njQsFwkIpMrblmoNL+X9+SWIEA1Z03lCDd8YYFscH+Ums36iZxx3sRYcQiEzGpoY&#10;+0zKUDXoTFj4Hom1Tz84E/kcamkHM3G46+QqSS6kMy3xh8b0eNtg9bU7OA0fZ/X7U5gfXieVqv7u&#10;cSw3b7bU+vRkvrkGEXGOf2b4xWd0KJhp7w9kg+g0KLVO2crLkicbrhLF5fYaVutNCrLI5f8KxQ8A&#10;AAD//wMAUEsBAi0AFAAGAAgAAAAhALaDOJL+AAAA4QEAABMAAAAAAAAAAAAAAAAAAAAAAFtDb250&#10;ZW50X1R5cGVzXS54bWxQSwECLQAUAAYACAAAACEAOP0h/9YAAACUAQAACwAAAAAAAAAAAAAAAAAv&#10;AQAAX3JlbHMvLnJlbHNQSwECLQAUAAYACAAAACEAINF5+i4CAABVBAAADgAAAAAAAAAAAAAAAAAu&#10;AgAAZHJzL2Uyb0RvYy54bWxQSwECLQAUAAYACAAAACEA/bV3s+IAAAAKAQAADwAAAAAAAAAAAAAA&#10;AACIBAAAZHJzL2Rvd25yZXYueG1sUEsFBgAAAAAEAAQA8wAAAJcFAAAAAA==&#10;" fillcolor="white [3201]" stroked="f" strokeweight=".5pt">
                <v:textbox>
                  <w:txbxContent>
                    <w:p w14:paraId="6C6AF50C" w14:textId="2935B24E" w:rsidR="00C42545" w:rsidRPr="00C42545" w:rsidRDefault="00C42545" w:rsidP="00C42545">
                      <w:pPr>
                        <w:spacing w:after="0"/>
                        <w:rPr>
                          <w:b/>
                          <w:bCs/>
                          <w:sz w:val="44"/>
                          <w:szCs w:val="44"/>
                        </w:rPr>
                      </w:pPr>
                      <w:r w:rsidRPr="00C42545">
                        <w:rPr>
                          <w:b/>
                          <w:bCs/>
                          <w:sz w:val="44"/>
                          <w:szCs w:val="44"/>
                        </w:rPr>
                        <w:t>Spokane Tribe of Indians</w:t>
                      </w:r>
                    </w:p>
                    <w:p w14:paraId="52A710DA" w14:textId="6CF1FCA2" w:rsidR="00C42545" w:rsidRPr="00C42545" w:rsidRDefault="00C42545" w:rsidP="00C42545">
                      <w:pPr>
                        <w:spacing w:after="0"/>
                        <w:rPr>
                          <w:b/>
                          <w:bCs/>
                          <w:sz w:val="32"/>
                          <w:szCs w:val="32"/>
                        </w:rPr>
                      </w:pPr>
                      <w:r w:rsidRPr="00C42545">
                        <w:rPr>
                          <w:b/>
                          <w:bCs/>
                          <w:sz w:val="32"/>
                          <w:szCs w:val="32"/>
                        </w:rPr>
                        <w:t>Children of the Sun Head</w:t>
                      </w:r>
                      <w:r>
                        <w:rPr>
                          <w:b/>
                          <w:bCs/>
                          <w:sz w:val="32"/>
                          <w:szCs w:val="32"/>
                        </w:rPr>
                        <w:t xml:space="preserve"> S</w:t>
                      </w:r>
                      <w:r w:rsidRPr="00C42545">
                        <w:rPr>
                          <w:b/>
                          <w:bCs/>
                          <w:sz w:val="32"/>
                          <w:szCs w:val="32"/>
                        </w:rPr>
                        <w:t>tart</w:t>
                      </w:r>
                    </w:p>
                    <w:p w14:paraId="0C061036" w14:textId="6E3E6285" w:rsidR="00C42545" w:rsidRPr="00C42545" w:rsidRDefault="00000000" w:rsidP="00C42545">
                      <w:pPr>
                        <w:spacing w:after="0"/>
                        <w:rPr>
                          <w:sz w:val="32"/>
                          <w:szCs w:val="32"/>
                        </w:rPr>
                      </w:pPr>
                      <w:r>
                        <w:rPr>
                          <w:sz w:val="32"/>
                          <w:szCs w:val="32"/>
                        </w:rPr>
                        <w:pict w14:anchorId="6A5674A9">
                          <v:rect id="_x0000_i1026" style="width:0;height:1.5pt" o:hralign="center" o:hrstd="t" o:hr="t" fillcolor="#a0a0a0" stroked="f"/>
                        </w:pict>
                      </w:r>
                    </w:p>
                    <w:p w14:paraId="7C0CDF67" w14:textId="77777777" w:rsidR="00C42545" w:rsidRDefault="00C42545" w:rsidP="00C42545">
                      <w:pPr>
                        <w:spacing w:after="0"/>
                      </w:pPr>
                      <w:r>
                        <w:t xml:space="preserve">PO Box 100, Wellpinit, WA  99040 </w:t>
                      </w:r>
                    </w:p>
                    <w:p w14:paraId="3197DBAD" w14:textId="1E85B734" w:rsidR="00C42545" w:rsidRDefault="00C42545">
                      <w:r>
                        <w:t xml:space="preserve">(509) </w:t>
                      </w:r>
                      <w:r w:rsidR="00AB0AB2">
                        <w:t>258-7229</w:t>
                      </w:r>
                      <w:r>
                        <w:t xml:space="preserve"> Fax (509) 258-9347</w:t>
                      </w:r>
                    </w:p>
                  </w:txbxContent>
                </v:textbox>
              </v:shape>
            </w:pict>
          </mc:Fallback>
        </mc:AlternateContent>
      </w:r>
      <w:r>
        <w:rPr>
          <w:noProof/>
        </w:rPr>
        <w:drawing>
          <wp:inline distT="0" distB="0" distL="0" distR="0" wp14:anchorId="31289EC5" wp14:editId="0523F07C">
            <wp:extent cx="1820481" cy="16573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4" cstate="print">
                      <a:extLst>
                        <a:ext uri="{28A0092B-C50C-407E-A947-70E740481C1C}">
                          <a14:useLocalDpi xmlns:a14="http://schemas.microsoft.com/office/drawing/2010/main" val="0"/>
                        </a:ext>
                        <a:ext uri="{837473B0-CC2E-450A-ABE3-18F120FF3D39}">
                          <a1611:picAttrSrcUrl xmlns:a1611="http://schemas.microsoft.com/office/drawing/2016/11/main" r:id="rId5"/>
                        </a:ext>
                      </a:extLst>
                    </a:blip>
                    <a:srcRect t="1" b="24122"/>
                    <a:stretch/>
                  </pic:blipFill>
                  <pic:spPr bwMode="auto">
                    <a:xfrm>
                      <a:off x="0" y="0"/>
                      <a:ext cx="1865655" cy="1698476"/>
                    </a:xfrm>
                    <a:prstGeom prst="rect">
                      <a:avLst/>
                    </a:prstGeom>
                    <a:ln>
                      <a:noFill/>
                    </a:ln>
                    <a:extLst>
                      <a:ext uri="{53640926-AAD7-44D8-BBD7-CCE9431645EC}">
                        <a14:shadowObscured xmlns:a14="http://schemas.microsoft.com/office/drawing/2010/main"/>
                      </a:ext>
                    </a:extLst>
                  </pic:spPr>
                </pic:pic>
              </a:graphicData>
            </a:graphic>
          </wp:inline>
        </w:drawing>
      </w:r>
    </w:p>
    <w:p w14:paraId="44E4617D" w14:textId="5E8F5BB3" w:rsidR="00AB0AB2" w:rsidRDefault="00AB0AB2" w:rsidP="00AB0AB2">
      <w:pPr>
        <w:spacing w:after="0" w:line="240" w:lineRule="auto"/>
        <w:jc w:val="center"/>
        <w:rPr>
          <w:b/>
          <w:bCs/>
          <w:sz w:val="28"/>
          <w:szCs w:val="28"/>
        </w:rPr>
      </w:pPr>
      <w:r w:rsidRPr="00AB0AB2">
        <w:rPr>
          <w:b/>
          <w:bCs/>
          <w:sz w:val="28"/>
          <w:szCs w:val="28"/>
        </w:rPr>
        <w:t xml:space="preserve">Annual Report to the </w:t>
      </w:r>
      <w:r w:rsidR="00057207" w:rsidRPr="00AB0AB2">
        <w:rPr>
          <w:b/>
          <w:bCs/>
          <w:sz w:val="28"/>
          <w:szCs w:val="28"/>
        </w:rPr>
        <w:t>Public</w:t>
      </w:r>
      <w:r w:rsidR="00057207">
        <w:rPr>
          <w:b/>
          <w:bCs/>
          <w:sz w:val="28"/>
          <w:szCs w:val="28"/>
        </w:rPr>
        <w:t xml:space="preserve"> 2024</w:t>
      </w:r>
      <w:r w:rsidR="000A5C59">
        <w:rPr>
          <w:b/>
          <w:bCs/>
          <w:sz w:val="28"/>
          <w:szCs w:val="28"/>
        </w:rPr>
        <w:t>/202</w:t>
      </w:r>
      <w:r w:rsidR="002221FF">
        <w:rPr>
          <w:b/>
          <w:bCs/>
          <w:sz w:val="28"/>
          <w:szCs w:val="28"/>
        </w:rPr>
        <w:t>5</w:t>
      </w:r>
    </w:p>
    <w:p w14:paraId="3DE36271" w14:textId="57445EB1" w:rsidR="00AB0AB2" w:rsidRDefault="00AB0AB2" w:rsidP="00E24F00">
      <w:pPr>
        <w:spacing w:after="0" w:line="240" w:lineRule="auto"/>
        <w:ind w:left="-360" w:right="-450"/>
        <w:jc w:val="center"/>
        <w:rPr>
          <w:b/>
          <w:bCs/>
          <w:sz w:val="28"/>
          <w:szCs w:val="28"/>
        </w:rPr>
      </w:pPr>
    </w:p>
    <w:p w14:paraId="21F07B63" w14:textId="3CBDD33F" w:rsidR="00466D97" w:rsidRDefault="00AB0AB2" w:rsidP="00E24F00">
      <w:pPr>
        <w:spacing w:after="0" w:line="240" w:lineRule="auto"/>
        <w:ind w:left="-360" w:right="-450"/>
        <w:rPr>
          <w:sz w:val="24"/>
          <w:szCs w:val="24"/>
        </w:rPr>
      </w:pPr>
      <w:r w:rsidRPr="00AB0AB2">
        <w:rPr>
          <w:sz w:val="24"/>
          <w:szCs w:val="24"/>
        </w:rPr>
        <w:t xml:space="preserve">The Spokane Tribe of Indians Head Start </w:t>
      </w:r>
      <w:r w:rsidR="00EC0614">
        <w:rPr>
          <w:sz w:val="24"/>
          <w:szCs w:val="24"/>
        </w:rPr>
        <w:t xml:space="preserve">offers </w:t>
      </w:r>
      <w:r w:rsidRPr="00AB0AB2">
        <w:rPr>
          <w:sz w:val="24"/>
          <w:szCs w:val="24"/>
        </w:rPr>
        <w:t>f</w:t>
      </w:r>
      <w:r w:rsidR="00EC0614">
        <w:rPr>
          <w:sz w:val="24"/>
          <w:szCs w:val="24"/>
        </w:rPr>
        <w:t>ree preschool to</w:t>
      </w:r>
      <w:r w:rsidRPr="00AB0AB2">
        <w:rPr>
          <w:sz w:val="24"/>
          <w:szCs w:val="24"/>
        </w:rPr>
        <w:t xml:space="preserve"> 70 children for </w:t>
      </w:r>
      <w:r w:rsidR="00274EBA">
        <w:rPr>
          <w:sz w:val="24"/>
          <w:szCs w:val="24"/>
        </w:rPr>
        <w:t>1</w:t>
      </w:r>
      <w:r w:rsidR="000A5C59">
        <w:rPr>
          <w:sz w:val="24"/>
          <w:szCs w:val="24"/>
        </w:rPr>
        <w:t>54</w:t>
      </w:r>
      <w:r w:rsidRPr="00AB0AB2">
        <w:rPr>
          <w:sz w:val="24"/>
          <w:szCs w:val="24"/>
        </w:rPr>
        <w:t xml:space="preserve"> days per year</w:t>
      </w:r>
      <w:r>
        <w:rPr>
          <w:sz w:val="24"/>
          <w:szCs w:val="24"/>
        </w:rPr>
        <w:t xml:space="preserve">, </w:t>
      </w:r>
      <w:r w:rsidR="002221FF">
        <w:rPr>
          <w:sz w:val="24"/>
          <w:szCs w:val="24"/>
        </w:rPr>
        <w:t>7</w:t>
      </w:r>
      <w:r>
        <w:rPr>
          <w:sz w:val="24"/>
          <w:szCs w:val="24"/>
        </w:rPr>
        <w:t xml:space="preserve"> hours per day, 4 days per week in person in four classrooms.  </w:t>
      </w:r>
      <w:r w:rsidR="00466D97">
        <w:rPr>
          <w:sz w:val="24"/>
          <w:szCs w:val="24"/>
        </w:rPr>
        <w:t xml:space="preserve">It is funded with a grant from the federal government plus a tribal match.  The selection process is determined each year based on the needs revealed in the community assessment.  Most of the students reside on the Spokane Indian Reservation.  Enrollment is at about </w:t>
      </w:r>
      <w:r w:rsidR="002221FF">
        <w:rPr>
          <w:sz w:val="24"/>
          <w:szCs w:val="24"/>
        </w:rPr>
        <w:t>50</w:t>
      </w:r>
      <w:r w:rsidR="00466D97">
        <w:rPr>
          <w:sz w:val="24"/>
          <w:szCs w:val="24"/>
        </w:rPr>
        <w:t xml:space="preserve">%.  </w:t>
      </w:r>
    </w:p>
    <w:p w14:paraId="199AFBC0" w14:textId="77777777" w:rsidR="00466D97" w:rsidRDefault="00466D97" w:rsidP="00E24F00">
      <w:pPr>
        <w:spacing w:after="0" w:line="240" w:lineRule="auto"/>
        <w:ind w:left="-360" w:right="-450"/>
        <w:rPr>
          <w:sz w:val="24"/>
          <w:szCs w:val="24"/>
        </w:rPr>
      </w:pPr>
    </w:p>
    <w:p w14:paraId="0E53B905" w14:textId="02AC575E" w:rsidR="00B83801" w:rsidRDefault="009945EF" w:rsidP="00E24F00">
      <w:pPr>
        <w:spacing w:after="0" w:line="240" w:lineRule="auto"/>
        <w:ind w:left="-360" w:right="-450"/>
        <w:rPr>
          <w:sz w:val="24"/>
          <w:szCs w:val="24"/>
        </w:rPr>
      </w:pPr>
      <w:r>
        <w:rPr>
          <w:sz w:val="24"/>
          <w:szCs w:val="24"/>
        </w:rPr>
        <w:t>Head Star</w:t>
      </w:r>
      <w:r w:rsidR="00E24F00">
        <w:rPr>
          <w:sz w:val="24"/>
          <w:szCs w:val="24"/>
        </w:rPr>
        <w:t xml:space="preserve">t </w:t>
      </w:r>
      <w:r>
        <w:rPr>
          <w:sz w:val="24"/>
          <w:szCs w:val="24"/>
        </w:rPr>
        <w:t>employ</w:t>
      </w:r>
      <w:r w:rsidR="00E24F00">
        <w:rPr>
          <w:sz w:val="24"/>
          <w:szCs w:val="24"/>
        </w:rPr>
        <w:t>s</w:t>
      </w:r>
      <w:r>
        <w:rPr>
          <w:sz w:val="24"/>
          <w:szCs w:val="24"/>
        </w:rPr>
        <w:t xml:space="preserve"> </w:t>
      </w:r>
      <w:r w:rsidR="00911B28">
        <w:rPr>
          <w:sz w:val="24"/>
          <w:szCs w:val="24"/>
        </w:rPr>
        <w:t xml:space="preserve">20 (plus 2 </w:t>
      </w:r>
      <w:r w:rsidR="00E24F00">
        <w:rPr>
          <w:sz w:val="24"/>
          <w:szCs w:val="24"/>
        </w:rPr>
        <w:t xml:space="preserve">on call </w:t>
      </w:r>
      <w:r w:rsidR="00911B28">
        <w:rPr>
          <w:sz w:val="24"/>
          <w:szCs w:val="24"/>
        </w:rPr>
        <w:t xml:space="preserve">substitute teachers).  </w:t>
      </w:r>
      <w:r w:rsidR="00E24F00">
        <w:rPr>
          <w:sz w:val="24"/>
          <w:szCs w:val="24"/>
        </w:rPr>
        <w:t>Each classroom has a Lead Teacher and two Teacher Assistants.   The program also</w:t>
      </w:r>
      <w:r w:rsidR="000A5C59">
        <w:rPr>
          <w:sz w:val="24"/>
          <w:szCs w:val="24"/>
        </w:rPr>
        <w:t xml:space="preserve"> employs two cooks, a part time maintenance worker, a Health/Disabilities Coordinator, Education Coach, Administrative Assistant</w:t>
      </w:r>
      <w:r w:rsidR="00E24F00">
        <w:rPr>
          <w:sz w:val="24"/>
          <w:szCs w:val="24"/>
        </w:rPr>
        <w:t>,</w:t>
      </w:r>
      <w:r w:rsidR="000A5C59">
        <w:rPr>
          <w:sz w:val="24"/>
          <w:szCs w:val="24"/>
        </w:rPr>
        <w:t xml:space="preserve"> Family/Community Partnership Specialist</w:t>
      </w:r>
      <w:r w:rsidR="00E24F00">
        <w:rPr>
          <w:sz w:val="24"/>
          <w:szCs w:val="24"/>
        </w:rPr>
        <w:t xml:space="preserve"> and a program manager</w:t>
      </w:r>
      <w:r w:rsidR="000A5C59">
        <w:rPr>
          <w:sz w:val="24"/>
          <w:szCs w:val="24"/>
        </w:rPr>
        <w:t>.</w:t>
      </w:r>
      <w:r w:rsidR="00D308C1">
        <w:rPr>
          <w:sz w:val="24"/>
          <w:szCs w:val="24"/>
        </w:rPr>
        <w:t xml:space="preserve">   </w:t>
      </w:r>
    </w:p>
    <w:p w14:paraId="5A5C3B0D" w14:textId="1F5251BE" w:rsidR="001C018F" w:rsidRDefault="001C018F" w:rsidP="00E24F00">
      <w:pPr>
        <w:spacing w:after="0" w:line="240" w:lineRule="auto"/>
        <w:ind w:left="-360" w:right="-450"/>
        <w:rPr>
          <w:sz w:val="24"/>
          <w:szCs w:val="24"/>
        </w:rPr>
      </w:pPr>
    </w:p>
    <w:p w14:paraId="3416AEB4" w14:textId="010A4E93" w:rsidR="001C018F" w:rsidRDefault="001C018F" w:rsidP="00E24F00">
      <w:pPr>
        <w:spacing w:after="0" w:line="240" w:lineRule="auto"/>
        <w:ind w:left="-360" w:right="-450"/>
        <w:rPr>
          <w:sz w:val="24"/>
          <w:szCs w:val="24"/>
        </w:rPr>
      </w:pPr>
      <w:r>
        <w:rPr>
          <w:sz w:val="24"/>
          <w:szCs w:val="24"/>
        </w:rPr>
        <w:t>Transportation is provided to the majority of students utilizing mini school buses</w:t>
      </w:r>
      <w:r w:rsidR="00E842E7">
        <w:rPr>
          <w:sz w:val="24"/>
          <w:szCs w:val="24"/>
        </w:rPr>
        <w:t xml:space="preserve"> </w:t>
      </w:r>
      <w:r w:rsidR="002221FF">
        <w:rPr>
          <w:sz w:val="24"/>
          <w:szCs w:val="24"/>
        </w:rPr>
        <w:t xml:space="preserve">and an all-wheel drive van </w:t>
      </w:r>
      <w:r w:rsidR="00E842E7">
        <w:rPr>
          <w:sz w:val="24"/>
          <w:szCs w:val="24"/>
        </w:rPr>
        <w:t xml:space="preserve">on </w:t>
      </w:r>
      <w:r>
        <w:rPr>
          <w:sz w:val="24"/>
          <w:szCs w:val="24"/>
        </w:rPr>
        <w:t>three routes</w:t>
      </w:r>
      <w:r w:rsidR="00EC0614">
        <w:rPr>
          <w:sz w:val="24"/>
          <w:szCs w:val="24"/>
        </w:rPr>
        <w:t xml:space="preserve">.  </w:t>
      </w:r>
      <w:r w:rsidR="002221FF">
        <w:rPr>
          <w:sz w:val="24"/>
          <w:szCs w:val="24"/>
        </w:rPr>
        <w:t xml:space="preserve">5 </w:t>
      </w:r>
      <w:r w:rsidR="00EC0614">
        <w:rPr>
          <w:sz w:val="24"/>
          <w:szCs w:val="24"/>
        </w:rPr>
        <w:t xml:space="preserve">Head Start staff have commercial driver’s licenses with the school bus endorsement.  </w:t>
      </w:r>
      <w:r w:rsidR="006D34CB">
        <w:rPr>
          <w:sz w:val="24"/>
          <w:szCs w:val="24"/>
        </w:rPr>
        <w:t>D</w:t>
      </w:r>
      <w:r w:rsidR="00EC0614">
        <w:rPr>
          <w:sz w:val="24"/>
          <w:szCs w:val="24"/>
        </w:rPr>
        <w:t>rivers and bus monitors are on the road for 3</w:t>
      </w:r>
      <w:r w:rsidR="000A5C59">
        <w:rPr>
          <w:sz w:val="24"/>
          <w:szCs w:val="24"/>
        </w:rPr>
        <w:t>-4</w:t>
      </w:r>
      <w:r w:rsidR="00EC0614">
        <w:rPr>
          <w:sz w:val="24"/>
          <w:szCs w:val="24"/>
        </w:rPr>
        <w:t xml:space="preserve"> hours each day to provide this service. </w:t>
      </w:r>
      <w:r>
        <w:rPr>
          <w:sz w:val="24"/>
          <w:szCs w:val="24"/>
        </w:rPr>
        <w:t xml:space="preserve">   </w:t>
      </w:r>
    </w:p>
    <w:p w14:paraId="05F364B0" w14:textId="77777777" w:rsidR="00B83801" w:rsidRDefault="00B83801" w:rsidP="00E24F00">
      <w:pPr>
        <w:spacing w:after="0" w:line="240" w:lineRule="auto"/>
        <w:ind w:left="-360" w:right="-450"/>
        <w:rPr>
          <w:sz w:val="24"/>
          <w:szCs w:val="24"/>
        </w:rPr>
      </w:pPr>
    </w:p>
    <w:p w14:paraId="331F4D5A" w14:textId="027F6FD7" w:rsidR="00B83801" w:rsidRDefault="00B83801" w:rsidP="00E24F00">
      <w:pPr>
        <w:spacing w:after="0" w:line="240" w:lineRule="auto"/>
        <w:ind w:left="-360" w:right="-450"/>
        <w:rPr>
          <w:sz w:val="24"/>
          <w:szCs w:val="24"/>
        </w:rPr>
      </w:pPr>
      <w:r>
        <w:rPr>
          <w:sz w:val="24"/>
          <w:szCs w:val="24"/>
        </w:rPr>
        <w:t xml:space="preserve">Head Start participates in the CACFP Food Program.  All children </w:t>
      </w:r>
      <w:r w:rsidR="009945EF">
        <w:rPr>
          <w:sz w:val="24"/>
          <w:szCs w:val="24"/>
        </w:rPr>
        <w:t>are</w:t>
      </w:r>
      <w:r>
        <w:rPr>
          <w:sz w:val="24"/>
          <w:szCs w:val="24"/>
        </w:rPr>
        <w:t xml:space="preserve"> provided with </w:t>
      </w:r>
      <w:r w:rsidR="009945EF">
        <w:rPr>
          <w:sz w:val="24"/>
          <w:szCs w:val="24"/>
        </w:rPr>
        <w:t xml:space="preserve">a </w:t>
      </w:r>
      <w:r>
        <w:rPr>
          <w:sz w:val="24"/>
          <w:szCs w:val="24"/>
        </w:rPr>
        <w:t>nutritious breakfast</w:t>
      </w:r>
      <w:r w:rsidR="001642A6">
        <w:rPr>
          <w:sz w:val="24"/>
          <w:szCs w:val="24"/>
        </w:rPr>
        <w:t>,</w:t>
      </w:r>
      <w:r>
        <w:rPr>
          <w:sz w:val="24"/>
          <w:szCs w:val="24"/>
        </w:rPr>
        <w:t xml:space="preserve"> lunch</w:t>
      </w:r>
      <w:r w:rsidR="001642A6">
        <w:rPr>
          <w:sz w:val="24"/>
          <w:szCs w:val="24"/>
        </w:rPr>
        <w:t xml:space="preserve"> and snack</w:t>
      </w:r>
      <w:r>
        <w:rPr>
          <w:sz w:val="24"/>
          <w:szCs w:val="24"/>
        </w:rPr>
        <w:t xml:space="preserve"> each day</w:t>
      </w:r>
      <w:r w:rsidR="001642A6">
        <w:rPr>
          <w:sz w:val="24"/>
          <w:szCs w:val="24"/>
        </w:rPr>
        <w:t xml:space="preserve"> following the guidelines to include whole grains, fruit, vegetables and milk</w:t>
      </w:r>
      <w:r>
        <w:rPr>
          <w:sz w:val="24"/>
          <w:szCs w:val="24"/>
        </w:rPr>
        <w:t>.</w:t>
      </w:r>
    </w:p>
    <w:p w14:paraId="0F13EA3F" w14:textId="77777777" w:rsidR="00B83801" w:rsidRDefault="00B83801" w:rsidP="00E24F00">
      <w:pPr>
        <w:spacing w:after="0" w:line="240" w:lineRule="auto"/>
        <w:ind w:left="-360" w:right="-450"/>
        <w:rPr>
          <w:sz w:val="24"/>
          <w:szCs w:val="24"/>
        </w:rPr>
      </w:pPr>
    </w:p>
    <w:p w14:paraId="2F847215" w14:textId="583E019D" w:rsidR="00D15F96" w:rsidRDefault="00D15F96" w:rsidP="00E24F00">
      <w:pPr>
        <w:spacing w:after="0" w:line="240" w:lineRule="auto"/>
        <w:ind w:left="-360" w:right="-450"/>
        <w:rPr>
          <w:sz w:val="24"/>
          <w:szCs w:val="24"/>
        </w:rPr>
      </w:pPr>
      <w:r>
        <w:rPr>
          <w:sz w:val="24"/>
          <w:szCs w:val="24"/>
        </w:rPr>
        <w:t xml:space="preserve">Children of the Sun Head Start prioritizes children who have </w:t>
      </w:r>
      <w:r w:rsidR="006D34CB">
        <w:rPr>
          <w:sz w:val="24"/>
          <w:szCs w:val="24"/>
        </w:rPr>
        <w:t>higher level of</w:t>
      </w:r>
      <w:r>
        <w:rPr>
          <w:sz w:val="24"/>
          <w:szCs w:val="24"/>
        </w:rPr>
        <w:t xml:space="preserve"> needs and is required to include 10% children with disabilities.  </w:t>
      </w:r>
      <w:r w:rsidR="00691EF7">
        <w:rPr>
          <w:sz w:val="24"/>
          <w:szCs w:val="24"/>
        </w:rPr>
        <w:t>Head Start works closely with the local school district to identify and serve students who qualify for</w:t>
      </w:r>
      <w:r w:rsidR="00D308C1">
        <w:rPr>
          <w:sz w:val="24"/>
          <w:szCs w:val="24"/>
        </w:rPr>
        <w:t xml:space="preserve"> an Individualized Education Plan (IEP),</w:t>
      </w:r>
      <w:r w:rsidR="00691EF7">
        <w:rPr>
          <w:sz w:val="24"/>
          <w:szCs w:val="24"/>
        </w:rPr>
        <w:t xml:space="preserve"> speech therapy, occupational therapy or other special education services. </w:t>
      </w:r>
    </w:p>
    <w:p w14:paraId="7340C5A9" w14:textId="77777777" w:rsidR="00D15F96" w:rsidRDefault="00D15F96" w:rsidP="00E24F00">
      <w:pPr>
        <w:spacing w:after="0" w:line="240" w:lineRule="auto"/>
        <w:ind w:left="-360" w:right="-450"/>
        <w:rPr>
          <w:sz w:val="24"/>
          <w:szCs w:val="24"/>
        </w:rPr>
      </w:pPr>
    </w:p>
    <w:p w14:paraId="74F19DBD" w14:textId="1EFF6951" w:rsidR="00AB0AB2" w:rsidRDefault="00E24F00" w:rsidP="00E24F00">
      <w:pPr>
        <w:spacing w:after="0" w:line="240" w:lineRule="auto"/>
        <w:ind w:left="-360" w:right="-450"/>
        <w:rPr>
          <w:sz w:val="24"/>
          <w:szCs w:val="24"/>
        </w:rPr>
      </w:pPr>
      <w:r>
        <w:rPr>
          <w:sz w:val="24"/>
          <w:szCs w:val="24"/>
        </w:rPr>
        <w:t xml:space="preserve">A partnership </w:t>
      </w:r>
      <w:r w:rsidR="00691EF7">
        <w:rPr>
          <w:sz w:val="24"/>
          <w:szCs w:val="24"/>
        </w:rPr>
        <w:t xml:space="preserve">with </w:t>
      </w:r>
      <w:r w:rsidR="00D15F96">
        <w:rPr>
          <w:sz w:val="24"/>
          <w:szCs w:val="24"/>
        </w:rPr>
        <w:t xml:space="preserve">the David C Wynecoop Memorial Clinic </w:t>
      </w:r>
      <w:r>
        <w:rPr>
          <w:sz w:val="24"/>
          <w:szCs w:val="24"/>
        </w:rPr>
        <w:t>allows Head Start t</w:t>
      </w:r>
      <w:r w:rsidR="00D15F96">
        <w:rPr>
          <w:sz w:val="24"/>
          <w:szCs w:val="24"/>
        </w:rPr>
        <w:t xml:space="preserve">o offer </w:t>
      </w:r>
      <w:r w:rsidR="00D308C1">
        <w:rPr>
          <w:sz w:val="24"/>
          <w:szCs w:val="24"/>
        </w:rPr>
        <w:t>medical</w:t>
      </w:r>
      <w:r w:rsidR="00544FB2">
        <w:rPr>
          <w:sz w:val="24"/>
          <w:szCs w:val="24"/>
        </w:rPr>
        <w:t xml:space="preserve">, </w:t>
      </w:r>
      <w:r w:rsidR="005551A6">
        <w:rPr>
          <w:sz w:val="24"/>
          <w:szCs w:val="24"/>
        </w:rPr>
        <w:t>dental</w:t>
      </w:r>
      <w:r w:rsidR="00544FB2">
        <w:rPr>
          <w:sz w:val="24"/>
          <w:szCs w:val="24"/>
        </w:rPr>
        <w:t>, lead</w:t>
      </w:r>
      <w:r w:rsidR="006D34CB">
        <w:rPr>
          <w:sz w:val="24"/>
          <w:szCs w:val="24"/>
        </w:rPr>
        <w:t>,</w:t>
      </w:r>
      <w:r w:rsidR="00544FB2">
        <w:rPr>
          <w:sz w:val="24"/>
          <w:szCs w:val="24"/>
        </w:rPr>
        <w:t xml:space="preserve"> hemoglobin</w:t>
      </w:r>
      <w:r w:rsidR="006D34CB">
        <w:rPr>
          <w:sz w:val="24"/>
          <w:szCs w:val="24"/>
        </w:rPr>
        <w:t>, vision and hearing</w:t>
      </w:r>
      <w:r w:rsidR="00544FB2">
        <w:rPr>
          <w:sz w:val="24"/>
          <w:szCs w:val="24"/>
        </w:rPr>
        <w:t xml:space="preserve"> screenings</w:t>
      </w:r>
      <w:r w:rsidR="005551A6">
        <w:rPr>
          <w:sz w:val="24"/>
          <w:szCs w:val="24"/>
        </w:rPr>
        <w:t xml:space="preserve"> </w:t>
      </w:r>
      <w:r w:rsidR="00691EF7">
        <w:rPr>
          <w:sz w:val="24"/>
          <w:szCs w:val="24"/>
        </w:rPr>
        <w:t>to each student</w:t>
      </w:r>
      <w:r>
        <w:rPr>
          <w:sz w:val="24"/>
          <w:szCs w:val="24"/>
        </w:rPr>
        <w:t xml:space="preserve"> (as needed)</w:t>
      </w:r>
      <w:r w:rsidR="005551A6">
        <w:rPr>
          <w:sz w:val="24"/>
          <w:szCs w:val="24"/>
        </w:rPr>
        <w:t>.</w:t>
      </w:r>
      <w:r w:rsidR="00691EF7">
        <w:rPr>
          <w:sz w:val="24"/>
          <w:szCs w:val="24"/>
        </w:rPr>
        <w:t xml:space="preserve">  </w:t>
      </w:r>
      <w:r w:rsidR="005551A6">
        <w:rPr>
          <w:sz w:val="24"/>
          <w:szCs w:val="24"/>
        </w:rPr>
        <w:t>Evidence of a recent physical exam</w:t>
      </w:r>
      <w:r w:rsidR="006D34CB">
        <w:rPr>
          <w:sz w:val="24"/>
          <w:szCs w:val="24"/>
        </w:rPr>
        <w:t xml:space="preserve"> and dental visit</w:t>
      </w:r>
      <w:r w:rsidR="005551A6">
        <w:rPr>
          <w:sz w:val="24"/>
          <w:szCs w:val="24"/>
        </w:rPr>
        <w:t xml:space="preserve"> is part of the enrollment packet</w:t>
      </w:r>
      <w:r w:rsidR="00D15F96">
        <w:rPr>
          <w:sz w:val="24"/>
          <w:szCs w:val="24"/>
        </w:rPr>
        <w:t xml:space="preserve"> </w:t>
      </w:r>
      <w:r w:rsidR="005551A6">
        <w:rPr>
          <w:sz w:val="24"/>
          <w:szCs w:val="24"/>
        </w:rPr>
        <w:t xml:space="preserve">ensuring that all Head Start children are up to date on </w:t>
      </w:r>
      <w:r w:rsidR="00BC2CBD">
        <w:rPr>
          <w:sz w:val="24"/>
          <w:szCs w:val="24"/>
        </w:rPr>
        <w:t>medical</w:t>
      </w:r>
      <w:r w:rsidR="006D34CB">
        <w:rPr>
          <w:sz w:val="24"/>
          <w:szCs w:val="24"/>
        </w:rPr>
        <w:t>/dental</w:t>
      </w:r>
      <w:r w:rsidR="005551A6">
        <w:rPr>
          <w:sz w:val="24"/>
          <w:szCs w:val="24"/>
        </w:rPr>
        <w:t xml:space="preserve"> care. </w:t>
      </w:r>
      <w:r w:rsidR="00BC2CBD">
        <w:rPr>
          <w:sz w:val="24"/>
          <w:szCs w:val="24"/>
        </w:rPr>
        <w:t xml:space="preserve">  </w:t>
      </w:r>
    </w:p>
    <w:p w14:paraId="6DD082FE" w14:textId="77777777" w:rsidR="00E24F00" w:rsidRDefault="00E24F00" w:rsidP="00E24F00">
      <w:pPr>
        <w:spacing w:after="0" w:line="240" w:lineRule="auto"/>
        <w:ind w:left="-360" w:right="-450"/>
        <w:rPr>
          <w:sz w:val="24"/>
          <w:szCs w:val="24"/>
        </w:rPr>
      </w:pPr>
    </w:p>
    <w:p w14:paraId="04DA20B3" w14:textId="75558B5E" w:rsidR="00544FB2" w:rsidRDefault="00B13C04" w:rsidP="00E24F00">
      <w:pPr>
        <w:spacing w:after="0" w:line="240" w:lineRule="auto"/>
        <w:ind w:left="-360" w:right="-450"/>
        <w:rPr>
          <w:sz w:val="24"/>
          <w:szCs w:val="24"/>
        </w:rPr>
      </w:pPr>
      <w:r>
        <w:rPr>
          <w:sz w:val="24"/>
          <w:szCs w:val="24"/>
        </w:rPr>
        <w:t xml:space="preserve">Throughout the school year, many </w:t>
      </w:r>
      <w:r w:rsidR="00E24F00">
        <w:rPr>
          <w:sz w:val="24"/>
          <w:szCs w:val="24"/>
        </w:rPr>
        <w:t xml:space="preserve">family engagement </w:t>
      </w:r>
      <w:r>
        <w:rPr>
          <w:sz w:val="24"/>
          <w:szCs w:val="24"/>
        </w:rPr>
        <w:t>events are</w:t>
      </w:r>
      <w:r w:rsidR="00E24F00">
        <w:rPr>
          <w:sz w:val="24"/>
          <w:szCs w:val="24"/>
        </w:rPr>
        <w:t xml:space="preserve"> planned</w:t>
      </w:r>
      <w:r>
        <w:rPr>
          <w:sz w:val="24"/>
          <w:szCs w:val="24"/>
        </w:rPr>
        <w:t xml:space="preserve">.  </w:t>
      </w:r>
      <w:r w:rsidR="00775E1C">
        <w:rPr>
          <w:sz w:val="24"/>
          <w:szCs w:val="24"/>
        </w:rPr>
        <w:t>The annual safety parade (with the help of the Public Safety Building and wildland firefighters), f</w:t>
      </w:r>
      <w:r w:rsidR="006D34CB">
        <w:rPr>
          <w:sz w:val="24"/>
          <w:szCs w:val="24"/>
        </w:rPr>
        <w:t xml:space="preserve">ield trips to the fish hatchery, </w:t>
      </w:r>
      <w:r w:rsidR="00775E1C">
        <w:rPr>
          <w:sz w:val="24"/>
          <w:szCs w:val="24"/>
        </w:rPr>
        <w:t xml:space="preserve">Finch Arboretum </w:t>
      </w:r>
      <w:r w:rsidR="006D34CB">
        <w:rPr>
          <w:sz w:val="24"/>
          <w:szCs w:val="24"/>
        </w:rPr>
        <w:t xml:space="preserve">and other </w:t>
      </w:r>
      <w:r w:rsidR="00E001DF">
        <w:rPr>
          <w:sz w:val="24"/>
          <w:szCs w:val="24"/>
        </w:rPr>
        <w:t xml:space="preserve">locations, </w:t>
      </w:r>
      <w:r w:rsidR="00E24F00">
        <w:rPr>
          <w:sz w:val="24"/>
          <w:szCs w:val="24"/>
        </w:rPr>
        <w:t>culture night</w:t>
      </w:r>
      <w:r w:rsidR="0056051F">
        <w:rPr>
          <w:sz w:val="24"/>
          <w:szCs w:val="24"/>
        </w:rPr>
        <w:t xml:space="preserve">, </w:t>
      </w:r>
      <w:r>
        <w:rPr>
          <w:sz w:val="24"/>
          <w:szCs w:val="24"/>
        </w:rPr>
        <w:t xml:space="preserve">Haunted Halloween, </w:t>
      </w:r>
      <w:r w:rsidR="006D34CB">
        <w:rPr>
          <w:sz w:val="24"/>
          <w:szCs w:val="24"/>
        </w:rPr>
        <w:t>breakfast</w:t>
      </w:r>
      <w:r>
        <w:rPr>
          <w:sz w:val="24"/>
          <w:szCs w:val="24"/>
        </w:rPr>
        <w:t xml:space="preserve"> with Santa, </w:t>
      </w:r>
      <w:r w:rsidR="0056051F">
        <w:rPr>
          <w:sz w:val="24"/>
          <w:szCs w:val="24"/>
        </w:rPr>
        <w:t xml:space="preserve">Spirit week, family scavenger hunt, and </w:t>
      </w:r>
      <w:r>
        <w:rPr>
          <w:sz w:val="24"/>
          <w:szCs w:val="24"/>
        </w:rPr>
        <w:t xml:space="preserve">literacy </w:t>
      </w:r>
      <w:r w:rsidR="0056051F">
        <w:rPr>
          <w:sz w:val="24"/>
          <w:szCs w:val="24"/>
        </w:rPr>
        <w:t xml:space="preserve">challenges are some of the parent engagement activities.  Incentives and prizes are offered to increase participation.  </w:t>
      </w:r>
      <w:r>
        <w:rPr>
          <w:sz w:val="24"/>
          <w:szCs w:val="24"/>
        </w:rPr>
        <w:t xml:space="preserve">  </w:t>
      </w:r>
    </w:p>
    <w:p w14:paraId="1F044D9F" w14:textId="150BDC58" w:rsidR="00B13C04" w:rsidRDefault="00544FB2" w:rsidP="00E24F00">
      <w:pPr>
        <w:spacing w:after="0" w:line="240" w:lineRule="auto"/>
        <w:ind w:left="-360" w:right="-450"/>
        <w:rPr>
          <w:sz w:val="24"/>
          <w:szCs w:val="24"/>
        </w:rPr>
      </w:pPr>
      <w:r>
        <w:rPr>
          <w:sz w:val="24"/>
          <w:szCs w:val="24"/>
        </w:rPr>
        <w:t xml:space="preserve">The Health Advisory Board consults with the Health and Disabilities Coordinator on all Health matters including providing input on the Health Policy and responding to community outbreaks.  The Policy </w:t>
      </w:r>
      <w:r>
        <w:rPr>
          <w:sz w:val="24"/>
          <w:szCs w:val="24"/>
        </w:rPr>
        <w:lastRenderedPageBreak/>
        <w:t>Council meets monthly with the Director to advise and approve Head Start Policy matters including the budget, annual calendar and school readiness goals.  The parent committee assists in planning fundraisers</w:t>
      </w:r>
      <w:r w:rsidR="00DE5DCA">
        <w:rPr>
          <w:sz w:val="24"/>
          <w:szCs w:val="24"/>
        </w:rPr>
        <w:t xml:space="preserve"> and organizing activities for Head Start.</w:t>
      </w:r>
    </w:p>
    <w:p w14:paraId="06AA35EB" w14:textId="4AE32314" w:rsidR="005551A6" w:rsidRDefault="005551A6" w:rsidP="00E24F00">
      <w:pPr>
        <w:spacing w:after="0" w:line="240" w:lineRule="auto"/>
        <w:ind w:left="-360" w:right="-450"/>
        <w:rPr>
          <w:sz w:val="24"/>
          <w:szCs w:val="24"/>
        </w:rPr>
      </w:pPr>
    </w:p>
    <w:p w14:paraId="135243AE" w14:textId="503344E3" w:rsidR="00911B28" w:rsidRDefault="005551A6" w:rsidP="00E24F00">
      <w:pPr>
        <w:spacing w:after="0" w:line="240" w:lineRule="auto"/>
        <w:ind w:left="-360" w:right="-450"/>
        <w:rPr>
          <w:sz w:val="24"/>
          <w:szCs w:val="24"/>
        </w:rPr>
      </w:pPr>
      <w:r>
        <w:rPr>
          <w:sz w:val="24"/>
          <w:szCs w:val="24"/>
        </w:rPr>
        <w:t xml:space="preserve">Preparing students for </w:t>
      </w:r>
      <w:r w:rsidR="00E24F00">
        <w:rPr>
          <w:sz w:val="24"/>
          <w:szCs w:val="24"/>
        </w:rPr>
        <w:t>kindergarten</w:t>
      </w:r>
      <w:r>
        <w:rPr>
          <w:sz w:val="24"/>
          <w:szCs w:val="24"/>
        </w:rPr>
        <w:t xml:space="preserve"> is the overall goal at Head Start.  Prior to the beginning of each school year, the teaching staff speaks with the Kindergarten teachers and other Wellpinit School District staff to set School Readiness Goals in targeted areas that align with the Curriculum used by both Head Start and the Wellpinit School District.  The targeted areas include approaches to learning</w:t>
      </w:r>
      <w:r w:rsidR="00EB44E4">
        <w:rPr>
          <w:sz w:val="24"/>
          <w:szCs w:val="24"/>
        </w:rPr>
        <w:t>;</w:t>
      </w:r>
      <w:r>
        <w:rPr>
          <w:sz w:val="24"/>
          <w:szCs w:val="24"/>
        </w:rPr>
        <w:t xml:space="preserve"> social and emotional development</w:t>
      </w:r>
      <w:r w:rsidR="00EB44E4">
        <w:rPr>
          <w:sz w:val="24"/>
          <w:szCs w:val="24"/>
        </w:rPr>
        <w:t>;</w:t>
      </w:r>
      <w:r>
        <w:rPr>
          <w:sz w:val="24"/>
          <w:szCs w:val="24"/>
        </w:rPr>
        <w:t xml:space="preserve"> </w:t>
      </w:r>
      <w:r w:rsidR="00EB44E4">
        <w:rPr>
          <w:sz w:val="24"/>
          <w:szCs w:val="24"/>
        </w:rPr>
        <w:t>p</w:t>
      </w:r>
      <w:r>
        <w:rPr>
          <w:sz w:val="24"/>
          <w:szCs w:val="24"/>
        </w:rPr>
        <w:t>erceptual</w:t>
      </w:r>
      <w:r w:rsidR="00EB44E4">
        <w:rPr>
          <w:sz w:val="24"/>
          <w:szCs w:val="24"/>
        </w:rPr>
        <w:t xml:space="preserve">, motor and physical development; language and literacy; and cognitive and general knowledge.  These goals are tracked </w:t>
      </w:r>
      <w:r w:rsidR="00C02E65">
        <w:rPr>
          <w:sz w:val="24"/>
          <w:szCs w:val="24"/>
        </w:rPr>
        <w:t>in</w:t>
      </w:r>
      <w:r w:rsidR="00EB44E4">
        <w:rPr>
          <w:sz w:val="24"/>
          <w:szCs w:val="24"/>
        </w:rPr>
        <w:t xml:space="preserve"> collected observations and entered into the Teaching Strategies Gold </w:t>
      </w:r>
      <w:r w:rsidR="00C02E65">
        <w:rPr>
          <w:sz w:val="24"/>
          <w:szCs w:val="24"/>
        </w:rPr>
        <w:t>program and the Deca2 program</w:t>
      </w:r>
      <w:r w:rsidR="00EB44E4">
        <w:rPr>
          <w:sz w:val="24"/>
          <w:szCs w:val="24"/>
        </w:rPr>
        <w:t xml:space="preserve">. </w:t>
      </w:r>
      <w:r w:rsidR="00D308C1">
        <w:rPr>
          <w:sz w:val="24"/>
          <w:szCs w:val="24"/>
        </w:rPr>
        <w:t xml:space="preserve">  </w:t>
      </w:r>
    </w:p>
    <w:p w14:paraId="20F0551B" w14:textId="77777777" w:rsidR="00911B28" w:rsidRDefault="00911B28" w:rsidP="00E24F00">
      <w:pPr>
        <w:spacing w:after="0" w:line="240" w:lineRule="auto"/>
        <w:ind w:left="-360" w:right="-450"/>
        <w:rPr>
          <w:sz w:val="24"/>
          <w:szCs w:val="24"/>
        </w:rPr>
      </w:pPr>
    </w:p>
    <w:p w14:paraId="06C5A4A4" w14:textId="2A75CEF4" w:rsidR="005551A6" w:rsidRDefault="00EB44E4" w:rsidP="00E24F00">
      <w:pPr>
        <w:spacing w:after="0" w:line="240" w:lineRule="auto"/>
        <w:ind w:left="-360" w:right="-450"/>
        <w:rPr>
          <w:sz w:val="24"/>
          <w:szCs w:val="24"/>
        </w:rPr>
      </w:pPr>
      <w:r>
        <w:rPr>
          <w:sz w:val="24"/>
          <w:szCs w:val="24"/>
        </w:rPr>
        <w:t>During the 202</w:t>
      </w:r>
      <w:r w:rsidR="00E001DF">
        <w:rPr>
          <w:sz w:val="24"/>
          <w:szCs w:val="24"/>
        </w:rPr>
        <w:t>4</w:t>
      </w:r>
      <w:r w:rsidR="00C02E65">
        <w:rPr>
          <w:sz w:val="24"/>
          <w:szCs w:val="24"/>
        </w:rPr>
        <w:t>/202</w:t>
      </w:r>
      <w:r w:rsidR="00E001DF">
        <w:rPr>
          <w:sz w:val="24"/>
          <w:szCs w:val="24"/>
        </w:rPr>
        <w:t>5</w:t>
      </w:r>
      <w:r>
        <w:rPr>
          <w:sz w:val="24"/>
          <w:szCs w:val="24"/>
        </w:rPr>
        <w:t xml:space="preserve"> School year Head Start will transition </w:t>
      </w:r>
      <w:r w:rsidR="00E001DF">
        <w:rPr>
          <w:sz w:val="24"/>
          <w:szCs w:val="24"/>
        </w:rPr>
        <w:t>18</w:t>
      </w:r>
      <w:r>
        <w:rPr>
          <w:sz w:val="24"/>
          <w:szCs w:val="24"/>
        </w:rPr>
        <w:t xml:space="preserve"> students to </w:t>
      </w:r>
      <w:r w:rsidR="00911B28">
        <w:rPr>
          <w:sz w:val="24"/>
          <w:szCs w:val="24"/>
        </w:rPr>
        <w:t>kindergarten</w:t>
      </w:r>
      <w:r>
        <w:rPr>
          <w:sz w:val="24"/>
          <w:szCs w:val="24"/>
        </w:rPr>
        <w:t>.</w:t>
      </w:r>
    </w:p>
    <w:p w14:paraId="3763E912" w14:textId="3D524C9A" w:rsidR="0064027E" w:rsidRDefault="00EB44E4" w:rsidP="00E24F00">
      <w:pPr>
        <w:spacing w:after="0" w:line="240" w:lineRule="auto"/>
        <w:ind w:left="-360" w:right="-450"/>
        <w:rPr>
          <w:sz w:val="24"/>
          <w:szCs w:val="24"/>
        </w:rPr>
      </w:pPr>
      <w:r>
        <w:rPr>
          <w:sz w:val="24"/>
          <w:szCs w:val="24"/>
        </w:rPr>
        <w:t xml:space="preserve">Many transition activities will be planned to prepare the students.  These activities include the </w:t>
      </w:r>
      <w:r w:rsidR="00E001DF">
        <w:rPr>
          <w:sz w:val="24"/>
          <w:szCs w:val="24"/>
        </w:rPr>
        <w:t>kindergarten</w:t>
      </w:r>
      <w:r>
        <w:rPr>
          <w:sz w:val="24"/>
          <w:szCs w:val="24"/>
        </w:rPr>
        <w:t xml:space="preserve"> classrooms visiting Head Start and </w:t>
      </w:r>
      <w:r w:rsidR="00E001DF">
        <w:rPr>
          <w:sz w:val="24"/>
          <w:szCs w:val="24"/>
        </w:rPr>
        <w:t>the</w:t>
      </w:r>
      <w:r>
        <w:rPr>
          <w:sz w:val="24"/>
          <w:szCs w:val="24"/>
        </w:rPr>
        <w:t xml:space="preserve"> Head Start program visiting the Elementary school for </w:t>
      </w:r>
      <w:r w:rsidR="00E001DF">
        <w:rPr>
          <w:sz w:val="24"/>
          <w:szCs w:val="24"/>
        </w:rPr>
        <w:t xml:space="preserve">a classroom visit, </w:t>
      </w:r>
      <w:r>
        <w:rPr>
          <w:sz w:val="24"/>
          <w:szCs w:val="24"/>
        </w:rPr>
        <w:t xml:space="preserve">lunch and recess.  Kindergarten teachers visit Head Start classrooms and read stories.  Prior students of Head Start also return to </w:t>
      </w:r>
      <w:r w:rsidR="00D87AC9">
        <w:rPr>
          <w:sz w:val="24"/>
          <w:szCs w:val="24"/>
        </w:rPr>
        <w:t xml:space="preserve">Head Start to visit the outgoing students.  </w:t>
      </w:r>
      <w:r>
        <w:rPr>
          <w:sz w:val="24"/>
          <w:szCs w:val="24"/>
        </w:rPr>
        <w:t xml:space="preserve">The Wellpinit Elementary school typically hosts a parent night to give parents an opportunity to meet the </w:t>
      </w:r>
      <w:r w:rsidR="000A409B">
        <w:rPr>
          <w:sz w:val="24"/>
          <w:szCs w:val="24"/>
        </w:rPr>
        <w:t>kindergarten</w:t>
      </w:r>
      <w:r>
        <w:rPr>
          <w:sz w:val="24"/>
          <w:szCs w:val="24"/>
        </w:rPr>
        <w:t xml:space="preserve"> staff and understand the enrollment process. </w:t>
      </w:r>
    </w:p>
    <w:p w14:paraId="13218AE3" w14:textId="42EA73A9" w:rsidR="007D6910" w:rsidRPr="001615D1" w:rsidRDefault="00EB44E4" w:rsidP="00E24F00">
      <w:pPr>
        <w:spacing w:after="0" w:line="240" w:lineRule="auto"/>
        <w:ind w:left="-360" w:right="-450"/>
        <w:rPr>
          <w:sz w:val="24"/>
          <w:szCs w:val="24"/>
        </w:rPr>
      </w:pPr>
      <w:r>
        <w:rPr>
          <w:sz w:val="24"/>
          <w:szCs w:val="24"/>
        </w:rPr>
        <w:t xml:space="preserve"> </w:t>
      </w:r>
    </w:p>
    <w:p w14:paraId="54236680" w14:textId="71CA730A" w:rsidR="007D6910" w:rsidRPr="00302A4D" w:rsidRDefault="00A07669" w:rsidP="00E24F00">
      <w:pPr>
        <w:spacing w:after="0"/>
        <w:ind w:left="-360" w:right="-450"/>
        <w:rPr>
          <w:rFonts w:cstheme="minorHAnsi"/>
          <w:sz w:val="24"/>
          <w:szCs w:val="24"/>
        </w:rPr>
      </w:pPr>
      <w:r w:rsidRPr="00302A4D">
        <w:rPr>
          <w:rFonts w:cstheme="minorHAnsi"/>
          <w:sz w:val="24"/>
          <w:szCs w:val="24"/>
        </w:rPr>
        <w:t>Amount of 202</w:t>
      </w:r>
      <w:r w:rsidR="00E001DF">
        <w:rPr>
          <w:rFonts w:cstheme="minorHAnsi"/>
          <w:sz w:val="24"/>
          <w:szCs w:val="24"/>
        </w:rPr>
        <w:t>4</w:t>
      </w:r>
      <w:r w:rsidRPr="00302A4D">
        <w:rPr>
          <w:rFonts w:cstheme="minorHAnsi"/>
          <w:sz w:val="24"/>
          <w:szCs w:val="24"/>
        </w:rPr>
        <w:t>/202</w:t>
      </w:r>
      <w:r w:rsidR="00E001DF">
        <w:rPr>
          <w:rFonts w:cstheme="minorHAnsi"/>
          <w:sz w:val="24"/>
          <w:szCs w:val="24"/>
        </w:rPr>
        <w:t>5</w:t>
      </w:r>
      <w:r w:rsidRPr="00302A4D">
        <w:rPr>
          <w:rFonts w:cstheme="minorHAnsi"/>
          <w:sz w:val="24"/>
          <w:szCs w:val="24"/>
        </w:rPr>
        <w:t xml:space="preserve"> Federal Head Start Grant Award:  </w:t>
      </w:r>
      <w:r w:rsidR="00D63EF0" w:rsidRPr="00302A4D">
        <w:rPr>
          <w:rFonts w:cstheme="minorHAnsi"/>
          <w:sz w:val="24"/>
          <w:szCs w:val="24"/>
        </w:rPr>
        <w:t>$</w:t>
      </w:r>
      <w:r w:rsidR="00E001DF">
        <w:rPr>
          <w:rFonts w:cstheme="minorHAnsi"/>
          <w:sz w:val="24"/>
          <w:szCs w:val="24"/>
        </w:rPr>
        <w:t>961,321</w:t>
      </w:r>
    </w:p>
    <w:p w14:paraId="5BA3027A" w14:textId="5DCF80CA" w:rsidR="00D63EF0" w:rsidRPr="00302A4D" w:rsidRDefault="00D63EF0" w:rsidP="00E24F00">
      <w:pPr>
        <w:spacing w:after="0"/>
        <w:ind w:left="-360" w:right="-450"/>
        <w:rPr>
          <w:rFonts w:cstheme="minorHAnsi"/>
          <w:sz w:val="24"/>
          <w:szCs w:val="24"/>
        </w:rPr>
      </w:pPr>
      <w:r w:rsidRPr="00302A4D">
        <w:rPr>
          <w:rFonts w:cstheme="minorHAnsi"/>
          <w:sz w:val="24"/>
          <w:szCs w:val="24"/>
        </w:rPr>
        <w:t>Amount of 202</w:t>
      </w:r>
      <w:r w:rsidR="00E001DF">
        <w:rPr>
          <w:rFonts w:cstheme="minorHAnsi"/>
          <w:sz w:val="24"/>
          <w:szCs w:val="24"/>
        </w:rPr>
        <w:t>4</w:t>
      </w:r>
      <w:r w:rsidRPr="00302A4D">
        <w:rPr>
          <w:rFonts w:cstheme="minorHAnsi"/>
          <w:sz w:val="24"/>
          <w:szCs w:val="24"/>
        </w:rPr>
        <w:t>/202</w:t>
      </w:r>
      <w:r w:rsidR="00E001DF">
        <w:rPr>
          <w:rFonts w:cstheme="minorHAnsi"/>
          <w:sz w:val="24"/>
          <w:szCs w:val="24"/>
        </w:rPr>
        <w:t>5</w:t>
      </w:r>
      <w:r w:rsidRPr="00302A4D">
        <w:rPr>
          <w:rFonts w:cstheme="minorHAnsi"/>
          <w:sz w:val="24"/>
          <w:szCs w:val="24"/>
        </w:rPr>
        <w:t xml:space="preserve"> Non-Federal Match:  $</w:t>
      </w:r>
      <w:r w:rsidR="00E001DF">
        <w:rPr>
          <w:rFonts w:cstheme="minorHAnsi"/>
          <w:sz w:val="24"/>
          <w:szCs w:val="24"/>
        </w:rPr>
        <w:t>358,437</w:t>
      </w:r>
    </w:p>
    <w:p w14:paraId="301776D4" w14:textId="31BA9731" w:rsidR="00D63EF0" w:rsidRDefault="00D63EF0" w:rsidP="00E24F00">
      <w:pPr>
        <w:ind w:left="-360" w:right="-450"/>
        <w:rPr>
          <w:rFonts w:cstheme="minorHAnsi"/>
          <w:sz w:val="24"/>
          <w:szCs w:val="24"/>
        </w:rPr>
      </w:pPr>
      <w:r w:rsidRPr="00302A4D">
        <w:rPr>
          <w:rFonts w:cstheme="minorHAnsi"/>
          <w:sz w:val="24"/>
          <w:szCs w:val="24"/>
        </w:rPr>
        <w:t>Total Budget:  $</w:t>
      </w:r>
      <w:r w:rsidR="00C80142">
        <w:rPr>
          <w:rFonts w:cstheme="minorHAnsi"/>
          <w:sz w:val="24"/>
          <w:szCs w:val="24"/>
        </w:rPr>
        <w:t>1,</w:t>
      </w:r>
      <w:r w:rsidR="008522C6">
        <w:rPr>
          <w:rFonts w:cstheme="minorHAnsi"/>
          <w:sz w:val="24"/>
          <w:szCs w:val="24"/>
        </w:rPr>
        <w:t>319,758</w:t>
      </w:r>
    </w:p>
    <w:tbl>
      <w:tblPr>
        <w:tblStyle w:val="TableGrid"/>
        <w:tblW w:w="9213" w:type="dxa"/>
        <w:tblLook w:val="04A0" w:firstRow="1" w:lastRow="0" w:firstColumn="1" w:lastColumn="0" w:noHBand="0" w:noVBand="1"/>
      </w:tblPr>
      <w:tblGrid>
        <w:gridCol w:w="2594"/>
        <w:gridCol w:w="1163"/>
        <w:gridCol w:w="1006"/>
        <w:gridCol w:w="4450"/>
      </w:tblGrid>
      <w:tr w:rsidR="00302A4D" w:rsidRPr="00302A4D" w14:paraId="3E9C7099" w14:textId="5DDFEA73" w:rsidTr="00561F59">
        <w:trPr>
          <w:trHeight w:val="573"/>
        </w:trPr>
        <w:tc>
          <w:tcPr>
            <w:tcW w:w="2599" w:type="dxa"/>
          </w:tcPr>
          <w:p w14:paraId="729B8FE3" w14:textId="77777777" w:rsidR="00302A4D" w:rsidRPr="00302A4D" w:rsidRDefault="00302A4D">
            <w:pPr>
              <w:rPr>
                <w:rFonts w:cstheme="minorHAnsi"/>
                <w:sz w:val="24"/>
                <w:szCs w:val="24"/>
              </w:rPr>
            </w:pPr>
          </w:p>
        </w:tc>
        <w:tc>
          <w:tcPr>
            <w:tcW w:w="1164" w:type="dxa"/>
            <w:shd w:val="clear" w:color="auto" w:fill="D0CECE" w:themeFill="background2" w:themeFillShade="E6"/>
            <w:vAlign w:val="center"/>
          </w:tcPr>
          <w:p w14:paraId="54EBF14D" w14:textId="7ACC3F8C" w:rsidR="00302A4D" w:rsidRPr="00063162" w:rsidRDefault="00302A4D" w:rsidP="00302A4D">
            <w:pPr>
              <w:rPr>
                <w:rFonts w:cstheme="minorHAnsi"/>
                <w:b/>
                <w:bCs/>
                <w:sz w:val="24"/>
                <w:szCs w:val="24"/>
                <w:highlight w:val="lightGray"/>
              </w:rPr>
            </w:pPr>
            <w:r w:rsidRPr="00063162">
              <w:rPr>
                <w:rFonts w:cstheme="minorHAnsi"/>
                <w:b/>
                <w:bCs/>
                <w:sz w:val="24"/>
                <w:szCs w:val="24"/>
                <w:highlight w:val="lightGray"/>
              </w:rPr>
              <w:t>Federal</w:t>
            </w:r>
          </w:p>
        </w:tc>
        <w:tc>
          <w:tcPr>
            <w:tcW w:w="990" w:type="dxa"/>
            <w:shd w:val="clear" w:color="auto" w:fill="D0CECE" w:themeFill="background2" w:themeFillShade="E6"/>
          </w:tcPr>
          <w:p w14:paraId="7A94EEDC" w14:textId="691F3927" w:rsidR="00302A4D" w:rsidRPr="00063162" w:rsidRDefault="00302A4D">
            <w:pPr>
              <w:rPr>
                <w:rFonts w:cstheme="minorHAnsi"/>
                <w:b/>
                <w:bCs/>
                <w:sz w:val="24"/>
                <w:szCs w:val="24"/>
                <w:highlight w:val="lightGray"/>
              </w:rPr>
            </w:pPr>
            <w:r w:rsidRPr="00063162">
              <w:rPr>
                <w:rFonts w:cstheme="minorHAnsi"/>
                <w:b/>
                <w:bCs/>
                <w:sz w:val="24"/>
                <w:szCs w:val="24"/>
                <w:highlight w:val="lightGray"/>
              </w:rPr>
              <w:t>Non-Federal</w:t>
            </w:r>
          </w:p>
        </w:tc>
        <w:tc>
          <w:tcPr>
            <w:tcW w:w="4460" w:type="dxa"/>
          </w:tcPr>
          <w:p w14:paraId="72323117" w14:textId="77777777" w:rsidR="00302A4D" w:rsidRPr="00302A4D" w:rsidRDefault="00302A4D">
            <w:pPr>
              <w:rPr>
                <w:rFonts w:cstheme="minorHAnsi"/>
                <w:sz w:val="24"/>
                <w:szCs w:val="24"/>
              </w:rPr>
            </w:pPr>
          </w:p>
        </w:tc>
      </w:tr>
      <w:tr w:rsidR="00302A4D" w:rsidRPr="00302A4D" w14:paraId="5D14DA13" w14:textId="32A382EF" w:rsidTr="00561F59">
        <w:trPr>
          <w:trHeight w:val="296"/>
        </w:trPr>
        <w:tc>
          <w:tcPr>
            <w:tcW w:w="2599" w:type="dxa"/>
          </w:tcPr>
          <w:p w14:paraId="12986F08" w14:textId="2A9DFAD1" w:rsidR="00302A4D" w:rsidRPr="00302A4D" w:rsidRDefault="00302A4D">
            <w:pPr>
              <w:rPr>
                <w:rFonts w:cstheme="minorHAnsi"/>
                <w:sz w:val="24"/>
                <w:szCs w:val="24"/>
              </w:rPr>
            </w:pPr>
            <w:r w:rsidRPr="00302A4D">
              <w:rPr>
                <w:rFonts w:cstheme="minorHAnsi"/>
                <w:sz w:val="24"/>
                <w:szCs w:val="24"/>
              </w:rPr>
              <w:t>Salaries</w:t>
            </w:r>
          </w:p>
        </w:tc>
        <w:tc>
          <w:tcPr>
            <w:tcW w:w="1164" w:type="dxa"/>
          </w:tcPr>
          <w:p w14:paraId="7CE84A63" w14:textId="00E80BD1" w:rsidR="00302A4D" w:rsidRPr="00302A4D" w:rsidRDefault="008522C6">
            <w:pPr>
              <w:rPr>
                <w:rFonts w:cstheme="minorHAnsi"/>
                <w:sz w:val="24"/>
                <w:szCs w:val="24"/>
              </w:rPr>
            </w:pPr>
            <w:r>
              <w:rPr>
                <w:rFonts w:cstheme="minorHAnsi"/>
                <w:sz w:val="24"/>
                <w:szCs w:val="24"/>
              </w:rPr>
              <w:t>6</w:t>
            </w:r>
            <w:r w:rsidR="008466C3">
              <w:rPr>
                <w:rFonts w:cstheme="minorHAnsi"/>
                <w:sz w:val="24"/>
                <w:szCs w:val="24"/>
              </w:rPr>
              <w:t>17,269</w:t>
            </w:r>
          </w:p>
        </w:tc>
        <w:tc>
          <w:tcPr>
            <w:tcW w:w="990" w:type="dxa"/>
          </w:tcPr>
          <w:p w14:paraId="767AB8EA" w14:textId="537E15B4" w:rsidR="00302A4D" w:rsidRPr="00302A4D" w:rsidRDefault="008522C6">
            <w:pPr>
              <w:rPr>
                <w:rFonts w:cstheme="minorHAnsi"/>
                <w:sz w:val="24"/>
                <w:szCs w:val="24"/>
              </w:rPr>
            </w:pPr>
            <w:r>
              <w:rPr>
                <w:rFonts w:cstheme="minorHAnsi"/>
                <w:sz w:val="24"/>
                <w:szCs w:val="24"/>
              </w:rPr>
              <w:t>268,080</w:t>
            </w:r>
          </w:p>
        </w:tc>
        <w:tc>
          <w:tcPr>
            <w:tcW w:w="4460" w:type="dxa"/>
          </w:tcPr>
          <w:p w14:paraId="45E2CA4A" w14:textId="691A3BC6" w:rsidR="00302A4D" w:rsidRPr="00063162" w:rsidRDefault="00E13117">
            <w:pPr>
              <w:rPr>
                <w:rFonts w:cstheme="minorHAnsi"/>
                <w:i/>
                <w:iCs/>
                <w:sz w:val="24"/>
                <w:szCs w:val="24"/>
              </w:rPr>
            </w:pPr>
            <w:r w:rsidRPr="00063162">
              <w:rPr>
                <w:rFonts w:cstheme="minorHAnsi"/>
                <w:i/>
                <w:iCs/>
                <w:sz w:val="24"/>
                <w:szCs w:val="24"/>
              </w:rPr>
              <w:t>Salaries for 20 employees inc. substitutes</w:t>
            </w:r>
          </w:p>
        </w:tc>
      </w:tr>
      <w:tr w:rsidR="00302A4D" w:rsidRPr="00302A4D" w14:paraId="225DCD74" w14:textId="5D703B8C" w:rsidTr="00561F59">
        <w:trPr>
          <w:trHeight w:val="275"/>
        </w:trPr>
        <w:tc>
          <w:tcPr>
            <w:tcW w:w="2599" w:type="dxa"/>
          </w:tcPr>
          <w:p w14:paraId="03FEE87E" w14:textId="54257B6E" w:rsidR="00302A4D" w:rsidRPr="00302A4D" w:rsidRDefault="00302A4D">
            <w:pPr>
              <w:rPr>
                <w:rFonts w:cstheme="minorHAnsi"/>
                <w:sz w:val="24"/>
                <w:szCs w:val="24"/>
              </w:rPr>
            </w:pPr>
            <w:r w:rsidRPr="00302A4D">
              <w:rPr>
                <w:rFonts w:cstheme="minorHAnsi"/>
                <w:sz w:val="24"/>
                <w:szCs w:val="24"/>
              </w:rPr>
              <w:t>Fringe</w:t>
            </w:r>
          </w:p>
        </w:tc>
        <w:tc>
          <w:tcPr>
            <w:tcW w:w="1164" w:type="dxa"/>
          </w:tcPr>
          <w:p w14:paraId="6529D83A" w14:textId="66020C80" w:rsidR="00302A4D" w:rsidRPr="00302A4D" w:rsidRDefault="008466C3">
            <w:pPr>
              <w:rPr>
                <w:rFonts w:cstheme="minorHAnsi"/>
                <w:sz w:val="24"/>
                <w:szCs w:val="24"/>
              </w:rPr>
            </w:pPr>
            <w:r>
              <w:rPr>
                <w:rFonts w:cstheme="minorHAnsi"/>
                <w:sz w:val="24"/>
                <w:szCs w:val="24"/>
              </w:rPr>
              <w:t>158,054</w:t>
            </w:r>
          </w:p>
        </w:tc>
        <w:tc>
          <w:tcPr>
            <w:tcW w:w="990" w:type="dxa"/>
          </w:tcPr>
          <w:p w14:paraId="11591A97" w14:textId="6936407F" w:rsidR="00302A4D" w:rsidRPr="00302A4D" w:rsidRDefault="008522C6">
            <w:pPr>
              <w:rPr>
                <w:rFonts w:cstheme="minorHAnsi"/>
                <w:sz w:val="24"/>
                <w:szCs w:val="24"/>
              </w:rPr>
            </w:pPr>
            <w:r>
              <w:rPr>
                <w:rFonts w:cstheme="minorHAnsi"/>
                <w:sz w:val="24"/>
                <w:szCs w:val="24"/>
              </w:rPr>
              <w:t>50,400</w:t>
            </w:r>
          </w:p>
        </w:tc>
        <w:tc>
          <w:tcPr>
            <w:tcW w:w="4460" w:type="dxa"/>
          </w:tcPr>
          <w:p w14:paraId="35A9419A" w14:textId="2A057841" w:rsidR="00302A4D" w:rsidRPr="00063162" w:rsidRDefault="00E13117">
            <w:pPr>
              <w:rPr>
                <w:rFonts w:cstheme="minorHAnsi"/>
                <w:i/>
                <w:iCs/>
                <w:sz w:val="24"/>
                <w:szCs w:val="24"/>
              </w:rPr>
            </w:pPr>
            <w:r w:rsidRPr="00063162">
              <w:rPr>
                <w:rFonts w:cstheme="minorHAnsi"/>
                <w:i/>
                <w:iCs/>
                <w:sz w:val="24"/>
                <w:szCs w:val="24"/>
              </w:rPr>
              <w:t>Medical, Dental, 401K</w:t>
            </w:r>
          </w:p>
        </w:tc>
      </w:tr>
      <w:tr w:rsidR="00302A4D" w:rsidRPr="00302A4D" w14:paraId="4C7F5926" w14:textId="738FA06A" w:rsidTr="00561F59">
        <w:trPr>
          <w:trHeight w:val="275"/>
        </w:trPr>
        <w:tc>
          <w:tcPr>
            <w:tcW w:w="2599" w:type="dxa"/>
          </w:tcPr>
          <w:p w14:paraId="039F9045" w14:textId="7C06E298" w:rsidR="00302A4D" w:rsidRPr="00302A4D" w:rsidRDefault="00302A4D">
            <w:pPr>
              <w:rPr>
                <w:rFonts w:cstheme="minorHAnsi"/>
                <w:sz w:val="24"/>
                <w:szCs w:val="24"/>
              </w:rPr>
            </w:pPr>
            <w:r w:rsidRPr="00302A4D">
              <w:rPr>
                <w:rFonts w:cstheme="minorHAnsi"/>
                <w:sz w:val="24"/>
                <w:szCs w:val="24"/>
              </w:rPr>
              <w:t>Travel</w:t>
            </w:r>
            <w:r w:rsidR="00A574FD">
              <w:rPr>
                <w:rFonts w:cstheme="minorHAnsi"/>
                <w:sz w:val="24"/>
                <w:szCs w:val="24"/>
              </w:rPr>
              <w:t>/Training</w:t>
            </w:r>
          </w:p>
        </w:tc>
        <w:tc>
          <w:tcPr>
            <w:tcW w:w="1164" w:type="dxa"/>
          </w:tcPr>
          <w:p w14:paraId="1B6E523A" w14:textId="78D2252D" w:rsidR="00302A4D" w:rsidRPr="00302A4D" w:rsidRDefault="008466C3">
            <w:pPr>
              <w:rPr>
                <w:rFonts w:cstheme="minorHAnsi"/>
                <w:sz w:val="24"/>
                <w:szCs w:val="24"/>
              </w:rPr>
            </w:pPr>
            <w:r>
              <w:rPr>
                <w:rFonts w:cstheme="minorHAnsi"/>
                <w:sz w:val="24"/>
                <w:szCs w:val="24"/>
              </w:rPr>
              <w:t>15,274</w:t>
            </w:r>
          </w:p>
        </w:tc>
        <w:tc>
          <w:tcPr>
            <w:tcW w:w="990" w:type="dxa"/>
          </w:tcPr>
          <w:p w14:paraId="72554685" w14:textId="63FF59C9" w:rsidR="00302A4D" w:rsidRPr="00302A4D" w:rsidRDefault="00302A4D">
            <w:pPr>
              <w:rPr>
                <w:rFonts w:cstheme="minorHAnsi"/>
                <w:sz w:val="24"/>
                <w:szCs w:val="24"/>
              </w:rPr>
            </w:pPr>
          </w:p>
        </w:tc>
        <w:tc>
          <w:tcPr>
            <w:tcW w:w="4460" w:type="dxa"/>
          </w:tcPr>
          <w:p w14:paraId="680A0A80" w14:textId="6E9153F5" w:rsidR="00302A4D" w:rsidRPr="00063162" w:rsidRDefault="00E13117">
            <w:pPr>
              <w:rPr>
                <w:rFonts w:cstheme="minorHAnsi"/>
                <w:i/>
                <w:iCs/>
                <w:sz w:val="24"/>
                <w:szCs w:val="24"/>
              </w:rPr>
            </w:pPr>
            <w:r w:rsidRPr="00063162">
              <w:rPr>
                <w:rFonts w:cstheme="minorHAnsi"/>
                <w:i/>
                <w:iCs/>
                <w:sz w:val="24"/>
                <w:szCs w:val="24"/>
              </w:rPr>
              <w:t xml:space="preserve">Head Start Conference </w:t>
            </w:r>
          </w:p>
        </w:tc>
      </w:tr>
      <w:tr w:rsidR="00302A4D" w:rsidRPr="00302A4D" w14:paraId="79FB1F14" w14:textId="39C67822" w:rsidTr="00561F59">
        <w:trPr>
          <w:trHeight w:val="573"/>
        </w:trPr>
        <w:tc>
          <w:tcPr>
            <w:tcW w:w="2599" w:type="dxa"/>
          </w:tcPr>
          <w:p w14:paraId="4C8BD1F5" w14:textId="51C90747" w:rsidR="00302A4D" w:rsidRPr="00302A4D" w:rsidRDefault="00302A4D">
            <w:pPr>
              <w:rPr>
                <w:rFonts w:cstheme="minorHAnsi"/>
                <w:sz w:val="24"/>
                <w:szCs w:val="24"/>
              </w:rPr>
            </w:pPr>
            <w:r w:rsidRPr="00302A4D">
              <w:rPr>
                <w:rFonts w:cstheme="minorHAnsi"/>
                <w:sz w:val="24"/>
                <w:szCs w:val="24"/>
              </w:rPr>
              <w:t>Training</w:t>
            </w:r>
          </w:p>
        </w:tc>
        <w:tc>
          <w:tcPr>
            <w:tcW w:w="1164" w:type="dxa"/>
          </w:tcPr>
          <w:p w14:paraId="2B0284F6" w14:textId="584EC554" w:rsidR="00302A4D" w:rsidRPr="00302A4D" w:rsidRDefault="00302A4D">
            <w:pPr>
              <w:rPr>
                <w:rFonts w:cstheme="minorHAnsi"/>
                <w:sz w:val="24"/>
                <w:szCs w:val="24"/>
              </w:rPr>
            </w:pPr>
          </w:p>
        </w:tc>
        <w:tc>
          <w:tcPr>
            <w:tcW w:w="990" w:type="dxa"/>
          </w:tcPr>
          <w:p w14:paraId="1AB3ACDB" w14:textId="2C980E9F" w:rsidR="00302A4D" w:rsidRPr="00302A4D" w:rsidRDefault="008522C6">
            <w:pPr>
              <w:rPr>
                <w:rFonts w:cstheme="minorHAnsi"/>
                <w:sz w:val="24"/>
                <w:szCs w:val="24"/>
              </w:rPr>
            </w:pPr>
            <w:r>
              <w:rPr>
                <w:rFonts w:cstheme="minorHAnsi"/>
                <w:sz w:val="24"/>
                <w:szCs w:val="24"/>
              </w:rPr>
              <w:t>407</w:t>
            </w:r>
          </w:p>
        </w:tc>
        <w:tc>
          <w:tcPr>
            <w:tcW w:w="4460" w:type="dxa"/>
          </w:tcPr>
          <w:p w14:paraId="0DFB8DDE" w14:textId="2A1C906D" w:rsidR="00302A4D" w:rsidRPr="00063162" w:rsidRDefault="00063162">
            <w:pPr>
              <w:rPr>
                <w:rFonts w:cstheme="minorHAnsi"/>
                <w:i/>
                <w:iCs/>
                <w:sz w:val="24"/>
                <w:szCs w:val="24"/>
              </w:rPr>
            </w:pPr>
            <w:r w:rsidRPr="00063162">
              <w:rPr>
                <w:rFonts w:cstheme="minorHAnsi"/>
                <w:i/>
                <w:iCs/>
                <w:sz w:val="24"/>
                <w:szCs w:val="24"/>
              </w:rPr>
              <w:t>Fire Extinguisher, CPR/1</w:t>
            </w:r>
            <w:r w:rsidRPr="00063162">
              <w:rPr>
                <w:rFonts w:cstheme="minorHAnsi"/>
                <w:i/>
                <w:iCs/>
                <w:sz w:val="24"/>
                <w:szCs w:val="24"/>
                <w:vertAlign w:val="superscript"/>
              </w:rPr>
              <w:t>st</w:t>
            </w:r>
            <w:r w:rsidRPr="00063162">
              <w:rPr>
                <w:rFonts w:cstheme="minorHAnsi"/>
                <w:i/>
                <w:iCs/>
                <w:sz w:val="24"/>
                <w:szCs w:val="24"/>
              </w:rPr>
              <w:t xml:space="preserve"> Aide, CDL and </w:t>
            </w:r>
            <w:r w:rsidR="00A574FD">
              <w:rPr>
                <w:rFonts w:cstheme="minorHAnsi"/>
                <w:i/>
                <w:iCs/>
                <w:sz w:val="24"/>
                <w:szCs w:val="24"/>
              </w:rPr>
              <w:t>Trauma informed trainings</w:t>
            </w:r>
          </w:p>
        </w:tc>
      </w:tr>
      <w:tr w:rsidR="00302A4D" w:rsidRPr="00302A4D" w14:paraId="01828AE8" w14:textId="740B907D" w:rsidTr="00561F59">
        <w:trPr>
          <w:trHeight w:val="592"/>
        </w:trPr>
        <w:tc>
          <w:tcPr>
            <w:tcW w:w="2599" w:type="dxa"/>
          </w:tcPr>
          <w:p w14:paraId="31E43415" w14:textId="6DC23C89" w:rsidR="00302A4D" w:rsidRPr="00302A4D" w:rsidRDefault="00302A4D">
            <w:pPr>
              <w:rPr>
                <w:rFonts w:cstheme="minorHAnsi"/>
                <w:sz w:val="24"/>
                <w:szCs w:val="24"/>
              </w:rPr>
            </w:pPr>
            <w:r w:rsidRPr="00302A4D">
              <w:rPr>
                <w:rFonts w:cstheme="minorHAnsi"/>
                <w:sz w:val="24"/>
                <w:szCs w:val="24"/>
              </w:rPr>
              <w:t>Supplies</w:t>
            </w:r>
          </w:p>
        </w:tc>
        <w:tc>
          <w:tcPr>
            <w:tcW w:w="1164" w:type="dxa"/>
          </w:tcPr>
          <w:p w14:paraId="1AAEE02C" w14:textId="690D5681" w:rsidR="00302A4D" w:rsidRPr="00302A4D" w:rsidRDefault="008466C3">
            <w:pPr>
              <w:rPr>
                <w:rFonts w:cstheme="minorHAnsi"/>
                <w:sz w:val="24"/>
                <w:szCs w:val="24"/>
              </w:rPr>
            </w:pPr>
            <w:r>
              <w:rPr>
                <w:rFonts w:cstheme="minorHAnsi"/>
                <w:sz w:val="24"/>
                <w:szCs w:val="24"/>
              </w:rPr>
              <w:t>15,990</w:t>
            </w:r>
          </w:p>
        </w:tc>
        <w:tc>
          <w:tcPr>
            <w:tcW w:w="990" w:type="dxa"/>
          </w:tcPr>
          <w:p w14:paraId="41DAC9F5" w14:textId="2235729C" w:rsidR="00302A4D" w:rsidRPr="00302A4D" w:rsidRDefault="008522C6">
            <w:pPr>
              <w:rPr>
                <w:rFonts w:cstheme="minorHAnsi"/>
                <w:sz w:val="24"/>
                <w:szCs w:val="24"/>
              </w:rPr>
            </w:pPr>
            <w:r>
              <w:rPr>
                <w:rFonts w:cstheme="minorHAnsi"/>
                <w:sz w:val="24"/>
                <w:szCs w:val="24"/>
              </w:rPr>
              <w:t>11,000</w:t>
            </w:r>
          </w:p>
        </w:tc>
        <w:tc>
          <w:tcPr>
            <w:tcW w:w="4460" w:type="dxa"/>
          </w:tcPr>
          <w:p w14:paraId="7AB310C7" w14:textId="73C6AEC4" w:rsidR="00302A4D" w:rsidRPr="00063162" w:rsidRDefault="00E13117">
            <w:pPr>
              <w:rPr>
                <w:rFonts w:cstheme="minorHAnsi"/>
                <w:i/>
                <w:iCs/>
                <w:sz w:val="24"/>
                <w:szCs w:val="24"/>
              </w:rPr>
            </w:pPr>
            <w:r w:rsidRPr="00063162">
              <w:rPr>
                <w:rFonts w:cstheme="minorHAnsi"/>
                <w:i/>
                <w:iCs/>
                <w:sz w:val="24"/>
                <w:szCs w:val="24"/>
              </w:rPr>
              <w:t>Cleaning, classroom</w:t>
            </w:r>
            <w:r w:rsidR="00954C20">
              <w:rPr>
                <w:rFonts w:cstheme="minorHAnsi"/>
                <w:i/>
                <w:iCs/>
                <w:sz w:val="24"/>
                <w:szCs w:val="24"/>
              </w:rPr>
              <w:t>, maintenance,</w:t>
            </w:r>
            <w:r w:rsidRPr="00063162">
              <w:rPr>
                <w:rFonts w:cstheme="minorHAnsi"/>
                <w:i/>
                <w:iCs/>
                <w:sz w:val="24"/>
                <w:szCs w:val="24"/>
              </w:rPr>
              <w:t xml:space="preserve"> </w:t>
            </w:r>
            <w:r w:rsidR="00057207">
              <w:rPr>
                <w:rFonts w:cstheme="minorHAnsi"/>
                <w:i/>
                <w:iCs/>
                <w:sz w:val="24"/>
                <w:szCs w:val="24"/>
              </w:rPr>
              <w:t xml:space="preserve">kitchen and </w:t>
            </w:r>
            <w:r w:rsidRPr="00063162">
              <w:rPr>
                <w:rFonts w:cstheme="minorHAnsi"/>
                <w:i/>
                <w:iCs/>
                <w:sz w:val="24"/>
                <w:szCs w:val="24"/>
              </w:rPr>
              <w:t>program supplies</w:t>
            </w:r>
          </w:p>
        </w:tc>
      </w:tr>
      <w:tr w:rsidR="00302A4D" w:rsidRPr="00302A4D" w14:paraId="37D4278B" w14:textId="1F9D5FC5" w:rsidTr="00561F59">
        <w:trPr>
          <w:trHeight w:val="275"/>
        </w:trPr>
        <w:tc>
          <w:tcPr>
            <w:tcW w:w="2599" w:type="dxa"/>
          </w:tcPr>
          <w:p w14:paraId="56B901E2" w14:textId="745E0BD2" w:rsidR="00302A4D" w:rsidRPr="00302A4D" w:rsidRDefault="00302A4D">
            <w:pPr>
              <w:rPr>
                <w:rFonts w:cstheme="minorHAnsi"/>
                <w:sz w:val="24"/>
                <w:szCs w:val="24"/>
              </w:rPr>
            </w:pPr>
            <w:r w:rsidRPr="00302A4D">
              <w:rPr>
                <w:rFonts w:cstheme="minorHAnsi"/>
                <w:sz w:val="24"/>
                <w:szCs w:val="24"/>
              </w:rPr>
              <w:t>Utilities</w:t>
            </w:r>
          </w:p>
        </w:tc>
        <w:tc>
          <w:tcPr>
            <w:tcW w:w="1164" w:type="dxa"/>
          </w:tcPr>
          <w:p w14:paraId="128A27D3" w14:textId="0F71960E" w:rsidR="00302A4D" w:rsidRPr="00302A4D" w:rsidRDefault="008466C3">
            <w:pPr>
              <w:rPr>
                <w:rFonts w:cstheme="minorHAnsi"/>
                <w:sz w:val="24"/>
                <w:szCs w:val="24"/>
              </w:rPr>
            </w:pPr>
            <w:r>
              <w:rPr>
                <w:rFonts w:cstheme="minorHAnsi"/>
                <w:sz w:val="24"/>
                <w:szCs w:val="24"/>
              </w:rPr>
              <w:t>23,106</w:t>
            </w:r>
          </w:p>
        </w:tc>
        <w:tc>
          <w:tcPr>
            <w:tcW w:w="990" w:type="dxa"/>
          </w:tcPr>
          <w:p w14:paraId="592692A2" w14:textId="2FFF62A7" w:rsidR="00302A4D" w:rsidRPr="00302A4D" w:rsidRDefault="00302A4D">
            <w:pPr>
              <w:rPr>
                <w:rFonts w:cstheme="minorHAnsi"/>
                <w:sz w:val="24"/>
                <w:szCs w:val="24"/>
              </w:rPr>
            </w:pPr>
          </w:p>
        </w:tc>
        <w:tc>
          <w:tcPr>
            <w:tcW w:w="4460" w:type="dxa"/>
          </w:tcPr>
          <w:p w14:paraId="736FC209" w14:textId="50222177" w:rsidR="00302A4D" w:rsidRPr="00063162" w:rsidRDefault="00E13117">
            <w:pPr>
              <w:rPr>
                <w:rFonts w:cstheme="minorHAnsi"/>
                <w:i/>
                <w:iCs/>
                <w:sz w:val="24"/>
                <w:szCs w:val="24"/>
              </w:rPr>
            </w:pPr>
            <w:r w:rsidRPr="00063162">
              <w:rPr>
                <w:rFonts w:cstheme="minorHAnsi"/>
                <w:i/>
                <w:iCs/>
                <w:sz w:val="24"/>
                <w:szCs w:val="24"/>
              </w:rPr>
              <w:t>Avista, Allied Fire, Waste, Water and Sewer</w:t>
            </w:r>
          </w:p>
        </w:tc>
      </w:tr>
      <w:tr w:rsidR="00302A4D" w:rsidRPr="00302A4D" w14:paraId="582D9CF2" w14:textId="6B344FC6" w:rsidTr="00561F59">
        <w:trPr>
          <w:trHeight w:val="275"/>
        </w:trPr>
        <w:tc>
          <w:tcPr>
            <w:tcW w:w="2599" w:type="dxa"/>
          </w:tcPr>
          <w:p w14:paraId="33FF7F1C" w14:textId="562D5FC1" w:rsidR="00302A4D" w:rsidRPr="00302A4D" w:rsidRDefault="00302A4D">
            <w:pPr>
              <w:rPr>
                <w:rFonts w:cstheme="minorHAnsi"/>
                <w:sz w:val="24"/>
                <w:szCs w:val="24"/>
              </w:rPr>
            </w:pPr>
            <w:r w:rsidRPr="00302A4D">
              <w:rPr>
                <w:rFonts w:cstheme="minorHAnsi"/>
                <w:sz w:val="24"/>
                <w:szCs w:val="24"/>
              </w:rPr>
              <w:t>Maintenance</w:t>
            </w:r>
          </w:p>
        </w:tc>
        <w:tc>
          <w:tcPr>
            <w:tcW w:w="1164" w:type="dxa"/>
          </w:tcPr>
          <w:p w14:paraId="6BBC2C76" w14:textId="3BCDE282" w:rsidR="00302A4D" w:rsidRPr="00302A4D" w:rsidRDefault="008466C3">
            <w:pPr>
              <w:rPr>
                <w:rFonts w:cstheme="minorHAnsi"/>
                <w:sz w:val="24"/>
                <w:szCs w:val="24"/>
              </w:rPr>
            </w:pPr>
            <w:r>
              <w:rPr>
                <w:rFonts w:cstheme="minorHAnsi"/>
                <w:sz w:val="24"/>
                <w:szCs w:val="24"/>
              </w:rPr>
              <w:t>7,229</w:t>
            </w:r>
          </w:p>
        </w:tc>
        <w:tc>
          <w:tcPr>
            <w:tcW w:w="990" w:type="dxa"/>
          </w:tcPr>
          <w:p w14:paraId="2D029C29" w14:textId="43FBDAA2" w:rsidR="00302A4D" w:rsidRPr="00302A4D" w:rsidRDefault="00DE5DCA">
            <w:pPr>
              <w:rPr>
                <w:rFonts w:cstheme="minorHAnsi"/>
                <w:sz w:val="24"/>
                <w:szCs w:val="24"/>
              </w:rPr>
            </w:pPr>
            <w:r>
              <w:rPr>
                <w:rFonts w:cstheme="minorHAnsi"/>
                <w:sz w:val="24"/>
                <w:szCs w:val="24"/>
              </w:rPr>
              <w:t>1,000</w:t>
            </w:r>
          </w:p>
        </w:tc>
        <w:tc>
          <w:tcPr>
            <w:tcW w:w="4460" w:type="dxa"/>
          </w:tcPr>
          <w:p w14:paraId="50E56221" w14:textId="37E85FB4" w:rsidR="00302A4D" w:rsidRPr="00063162" w:rsidRDefault="00E13117">
            <w:pPr>
              <w:rPr>
                <w:rFonts w:cstheme="minorHAnsi"/>
                <w:i/>
                <w:iCs/>
                <w:sz w:val="24"/>
                <w:szCs w:val="24"/>
              </w:rPr>
            </w:pPr>
            <w:r w:rsidRPr="00063162">
              <w:rPr>
                <w:rFonts w:cstheme="minorHAnsi"/>
                <w:i/>
                <w:iCs/>
                <w:sz w:val="24"/>
                <w:szCs w:val="24"/>
              </w:rPr>
              <w:t>Printer, Pest Control, McKinstry HVAC</w:t>
            </w:r>
          </w:p>
        </w:tc>
      </w:tr>
      <w:tr w:rsidR="00302A4D" w:rsidRPr="00302A4D" w14:paraId="3755DC9E" w14:textId="10339945" w:rsidTr="00561F59">
        <w:trPr>
          <w:trHeight w:val="592"/>
        </w:trPr>
        <w:tc>
          <w:tcPr>
            <w:tcW w:w="2599" w:type="dxa"/>
          </w:tcPr>
          <w:p w14:paraId="5946EA68" w14:textId="77777777" w:rsidR="00302A4D" w:rsidRPr="00302A4D" w:rsidRDefault="00302A4D">
            <w:pPr>
              <w:rPr>
                <w:rFonts w:cstheme="minorHAnsi"/>
                <w:sz w:val="24"/>
                <w:szCs w:val="24"/>
              </w:rPr>
            </w:pPr>
            <w:r w:rsidRPr="00302A4D">
              <w:rPr>
                <w:rFonts w:cstheme="minorHAnsi"/>
                <w:sz w:val="24"/>
                <w:szCs w:val="24"/>
              </w:rPr>
              <w:t>Vehicle Operations</w:t>
            </w:r>
          </w:p>
          <w:p w14:paraId="7D2F6C09" w14:textId="390C0B59" w:rsidR="00302A4D" w:rsidRPr="00302A4D" w:rsidRDefault="00302A4D">
            <w:pPr>
              <w:rPr>
                <w:rFonts w:cstheme="minorHAnsi"/>
                <w:sz w:val="24"/>
                <w:szCs w:val="24"/>
              </w:rPr>
            </w:pPr>
            <w:r w:rsidRPr="00302A4D">
              <w:rPr>
                <w:rFonts w:cstheme="minorHAnsi"/>
                <w:sz w:val="24"/>
                <w:szCs w:val="24"/>
              </w:rPr>
              <w:t>And Maintenance</w:t>
            </w:r>
          </w:p>
        </w:tc>
        <w:tc>
          <w:tcPr>
            <w:tcW w:w="1164" w:type="dxa"/>
            <w:vAlign w:val="center"/>
          </w:tcPr>
          <w:p w14:paraId="1F508B49" w14:textId="433FD24D" w:rsidR="00302A4D" w:rsidRPr="00302A4D" w:rsidRDefault="008466C3" w:rsidP="00302A4D">
            <w:pPr>
              <w:rPr>
                <w:rFonts w:cstheme="minorHAnsi"/>
                <w:sz w:val="24"/>
                <w:szCs w:val="24"/>
              </w:rPr>
            </w:pPr>
            <w:r>
              <w:rPr>
                <w:rFonts w:cstheme="minorHAnsi"/>
                <w:sz w:val="24"/>
                <w:szCs w:val="24"/>
              </w:rPr>
              <w:t>17,073</w:t>
            </w:r>
          </w:p>
        </w:tc>
        <w:tc>
          <w:tcPr>
            <w:tcW w:w="990" w:type="dxa"/>
          </w:tcPr>
          <w:p w14:paraId="6FFC264A" w14:textId="68FB4438" w:rsidR="00302A4D" w:rsidRPr="00302A4D" w:rsidRDefault="008522C6">
            <w:pPr>
              <w:rPr>
                <w:rFonts w:cstheme="minorHAnsi"/>
                <w:sz w:val="24"/>
                <w:szCs w:val="24"/>
              </w:rPr>
            </w:pPr>
            <w:r>
              <w:rPr>
                <w:rFonts w:cstheme="minorHAnsi"/>
                <w:sz w:val="24"/>
                <w:szCs w:val="24"/>
              </w:rPr>
              <w:t>10,000</w:t>
            </w:r>
          </w:p>
        </w:tc>
        <w:tc>
          <w:tcPr>
            <w:tcW w:w="4460" w:type="dxa"/>
          </w:tcPr>
          <w:p w14:paraId="268B9E6C" w14:textId="6210F45C" w:rsidR="00302A4D" w:rsidRPr="00063162" w:rsidRDefault="00E13117">
            <w:pPr>
              <w:rPr>
                <w:rFonts w:cstheme="minorHAnsi"/>
                <w:i/>
                <w:iCs/>
                <w:sz w:val="24"/>
                <w:szCs w:val="24"/>
              </w:rPr>
            </w:pPr>
            <w:r w:rsidRPr="00063162">
              <w:rPr>
                <w:rFonts w:cstheme="minorHAnsi"/>
                <w:i/>
                <w:iCs/>
                <w:sz w:val="24"/>
                <w:szCs w:val="24"/>
              </w:rPr>
              <w:t>Maintenance, Repair, fuel and tires</w:t>
            </w:r>
            <w:r w:rsidR="00063162" w:rsidRPr="00063162">
              <w:rPr>
                <w:rFonts w:cstheme="minorHAnsi"/>
                <w:i/>
                <w:iCs/>
                <w:sz w:val="24"/>
                <w:szCs w:val="24"/>
              </w:rPr>
              <w:t xml:space="preserve"> for four school buses and tribal vehicle</w:t>
            </w:r>
            <w:r w:rsidR="008522C6">
              <w:rPr>
                <w:rFonts w:cstheme="minorHAnsi"/>
                <w:i/>
                <w:iCs/>
                <w:sz w:val="24"/>
                <w:szCs w:val="24"/>
              </w:rPr>
              <w:t>s</w:t>
            </w:r>
          </w:p>
        </w:tc>
      </w:tr>
      <w:tr w:rsidR="00302A4D" w:rsidRPr="00302A4D" w14:paraId="21567444" w14:textId="7DA43E45" w:rsidTr="00561F59">
        <w:trPr>
          <w:trHeight w:val="275"/>
        </w:trPr>
        <w:tc>
          <w:tcPr>
            <w:tcW w:w="2599" w:type="dxa"/>
          </w:tcPr>
          <w:p w14:paraId="14C8DB20" w14:textId="3DB6E04F" w:rsidR="00302A4D" w:rsidRPr="00302A4D" w:rsidRDefault="00302A4D">
            <w:pPr>
              <w:rPr>
                <w:rFonts w:cstheme="minorHAnsi"/>
                <w:sz w:val="24"/>
                <w:szCs w:val="24"/>
              </w:rPr>
            </w:pPr>
            <w:r w:rsidRPr="00302A4D">
              <w:rPr>
                <w:rFonts w:cstheme="minorHAnsi"/>
                <w:sz w:val="24"/>
                <w:szCs w:val="24"/>
              </w:rPr>
              <w:t>Insurance</w:t>
            </w:r>
          </w:p>
        </w:tc>
        <w:tc>
          <w:tcPr>
            <w:tcW w:w="1164" w:type="dxa"/>
          </w:tcPr>
          <w:p w14:paraId="788B2793" w14:textId="34DFD2BA" w:rsidR="00302A4D" w:rsidRPr="00302A4D" w:rsidRDefault="008466C3">
            <w:pPr>
              <w:rPr>
                <w:rFonts w:cstheme="minorHAnsi"/>
                <w:sz w:val="24"/>
                <w:szCs w:val="24"/>
              </w:rPr>
            </w:pPr>
            <w:r>
              <w:rPr>
                <w:rFonts w:cstheme="minorHAnsi"/>
                <w:sz w:val="24"/>
                <w:szCs w:val="24"/>
              </w:rPr>
              <w:t>6,000</w:t>
            </w:r>
          </w:p>
        </w:tc>
        <w:tc>
          <w:tcPr>
            <w:tcW w:w="990" w:type="dxa"/>
          </w:tcPr>
          <w:p w14:paraId="0D7A2126" w14:textId="65471922" w:rsidR="00302A4D" w:rsidRPr="00302A4D" w:rsidRDefault="00FA33AA">
            <w:pPr>
              <w:rPr>
                <w:rFonts w:cstheme="minorHAnsi"/>
                <w:sz w:val="24"/>
                <w:szCs w:val="24"/>
              </w:rPr>
            </w:pPr>
            <w:r>
              <w:rPr>
                <w:rFonts w:cstheme="minorHAnsi"/>
                <w:sz w:val="24"/>
                <w:szCs w:val="24"/>
              </w:rPr>
              <w:t>4,850</w:t>
            </w:r>
          </w:p>
        </w:tc>
        <w:tc>
          <w:tcPr>
            <w:tcW w:w="4460" w:type="dxa"/>
          </w:tcPr>
          <w:p w14:paraId="20F5DDB8" w14:textId="3A632D84" w:rsidR="00302A4D" w:rsidRPr="00063162" w:rsidRDefault="00063162">
            <w:pPr>
              <w:rPr>
                <w:rFonts w:cstheme="minorHAnsi"/>
                <w:i/>
                <w:iCs/>
                <w:sz w:val="24"/>
                <w:szCs w:val="24"/>
              </w:rPr>
            </w:pPr>
            <w:r w:rsidRPr="00063162">
              <w:rPr>
                <w:rFonts w:cstheme="minorHAnsi"/>
                <w:i/>
                <w:iCs/>
                <w:sz w:val="24"/>
                <w:szCs w:val="24"/>
              </w:rPr>
              <w:t>Vehicle and Facility</w:t>
            </w:r>
          </w:p>
        </w:tc>
      </w:tr>
      <w:tr w:rsidR="00302A4D" w:rsidRPr="00302A4D" w14:paraId="3F8AF36D" w14:textId="2DC7C10E" w:rsidTr="00561F59">
        <w:trPr>
          <w:trHeight w:val="275"/>
        </w:trPr>
        <w:tc>
          <w:tcPr>
            <w:tcW w:w="2599" w:type="dxa"/>
          </w:tcPr>
          <w:p w14:paraId="0CFE11FB" w14:textId="59812F43" w:rsidR="00302A4D" w:rsidRPr="00302A4D" w:rsidRDefault="00302A4D">
            <w:pPr>
              <w:rPr>
                <w:rFonts w:cstheme="minorHAnsi"/>
                <w:sz w:val="24"/>
                <w:szCs w:val="24"/>
              </w:rPr>
            </w:pPr>
            <w:r w:rsidRPr="00302A4D">
              <w:rPr>
                <w:rFonts w:cstheme="minorHAnsi"/>
                <w:sz w:val="24"/>
                <w:szCs w:val="24"/>
              </w:rPr>
              <w:t>Lease Expense</w:t>
            </w:r>
          </w:p>
        </w:tc>
        <w:tc>
          <w:tcPr>
            <w:tcW w:w="1164" w:type="dxa"/>
          </w:tcPr>
          <w:p w14:paraId="0A047C64" w14:textId="4BD26156" w:rsidR="00302A4D" w:rsidRPr="00302A4D" w:rsidRDefault="00302A4D">
            <w:pPr>
              <w:rPr>
                <w:rFonts w:cstheme="minorHAnsi"/>
                <w:sz w:val="24"/>
                <w:szCs w:val="24"/>
              </w:rPr>
            </w:pPr>
          </w:p>
        </w:tc>
        <w:tc>
          <w:tcPr>
            <w:tcW w:w="990" w:type="dxa"/>
          </w:tcPr>
          <w:p w14:paraId="6924B043" w14:textId="77777777" w:rsidR="00302A4D" w:rsidRPr="00302A4D" w:rsidRDefault="00302A4D">
            <w:pPr>
              <w:rPr>
                <w:rFonts w:cstheme="minorHAnsi"/>
                <w:sz w:val="24"/>
                <w:szCs w:val="24"/>
              </w:rPr>
            </w:pPr>
          </w:p>
        </w:tc>
        <w:tc>
          <w:tcPr>
            <w:tcW w:w="4460" w:type="dxa"/>
          </w:tcPr>
          <w:p w14:paraId="63461372" w14:textId="0621437D" w:rsidR="00302A4D" w:rsidRPr="00063162" w:rsidRDefault="00063162">
            <w:pPr>
              <w:rPr>
                <w:rFonts w:cstheme="minorHAnsi"/>
                <w:i/>
                <w:iCs/>
                <w:sz w:val="24"/>
                <w:szCs w:val="24"/>
              </w:rPr>
            </w:pPr>
            <w:r w:rsidRPr="00063162">
              <w:rPr>
                <w:rFonts w:cstheme="minorHAnsi"/>
                <w:i/>
                <w:iCs/>
                <w:sz w:val="24"/>
                <w:szCs w:val="24"/>
              </w:rPr>
              <w:t>Printer/Copy/Fax machine</w:t>
            </w:r>
          </w:p>
        </w:tc>
      </w:tr>
      <w:tr w:rsidR="00302A4D" w:rsidRPr="00302A4D" w14:paraId="4871EE3B" w14:textId="5A566CC2" w:rsidTr="00561F59">
        <w:trPr>
          <w:trHeight w:val="592"/>
        </w:trPr>
        <w:tc>
          <w:tcPr>
            <w:tcW w:w="2599" w:type="dxa"/>
          </w:tcPr>
          <w:p w14:paraId="41F50AB4" w14:textId="5F38E0AC" w:rsidR="00302A4D" w:rsidRPr="00302A4D" w:rsidRDefault="00302A4D">
            <w:pPr>
              <w:rPr>
                <w:rFonts w:cstheme="minorHAnsi"/>
                <w:sz w:val="24"/>
                <w:szCs w:val="24"/>
              </w:rPr>
            </w:pPr>
            <w:r w:rsidRPr="00302A4D">
              <w:rPr>
                <w:rFonts w:cstheme="minorHAnsi"/>
                <w:sz w:val="24"/>
                <w:szCs w:val="24"/>
              </w:rPr>
              <w:t>Fees &amp; Dues</w:t>
            </w:r>
          </w:p>
        </w:tc>
        <w:tc>
          <w:tcPr>
            <w:tcW w:w="1164" w:type="dxa"/>
          </w:tcPr>
          <w:p w14:paraId="70A87CCB" w14:textId="0E4E4FAD" w:rsidR="00302A4D" w:rsidRPr="00302A4D" w:rsidRDefault="008466C3">
            <w:pPr>
              <w:rPr>
                <w:rFonts w:cstheme="minorHAnsi"/>
                <w:sz w:val="24"/>
                <w:szCs w:val="24"/>
              </w:rPr>
            </w:pPr>
            <w:r>
              <w:rPr>
                <w:rFonts w:cstheme="minorHAnsi"/>
                <w:sz w:val="24"/>
                <w:szCs w:val="24"/>
              </w:rPr>
              <w:t>23,336</w:t>
            </w:r>
          </w:p>
        </w:tc>
        <w:tc>
          <w:tcPr>
            <w:tcW w:w="990" w:type="dxa"/>
          </w:tcPr>
          <w:p w14:paraId="0AC87D0C" w14:textId="5484F99D" w:rsidR="00302A4D" w:rsidRPr="00302A4D" w:rsidRDefault="00DE5DCA">
            <w:pPr>
              <w:rPr>
                <w:rFonts w:cstheme="minorHAnsi"/>
                <w:sz w:val="24"/>
                <w:szCs w:val="24"/>
              </w:rPr>
            </w:pPr>
            <w:r>
              <w:rPr>
                <w:rFonts w:cstheme="minorHAnsi"/>
                <w:sz w:val="24"/>
                <w:szCs w:val="24"/>
              </w:rPr>
              <w:t>700</w:t>
            </w:r>
          </w:p>
        </w:tc>
        <w:tc>
          <w:tcPr>
            <w:tcW w:w="4460" w:type="dxa"/>
          </w:tcPr>
          <w:p w14:paraId="40973487" w14:textId="6B490338" w:rsidR="00302A4D" w:rsidRPr="00063162" w:rsidRDefault="00063162">
            <w:pPr>
              <w:rPr>
                <w:rFonts w:cstheme="minorHAnsi"/>
                <w:i/>
                <w:iCs/>
                <w:sz w:val="24"/>
                <w:szCs w:val="24"/>
              </w:rPr>
            </w:pPr>
            <w:r w:rsidRPr="00063162">
              <w:rPr>
                <w:rFonts w:cstheme="minorHAnsi"/>
                <w:i/>
                <w:iCs/>
                <w:sz w:val="24"/>
                <w:szCs w:val="24"/>
              </w:rPr>
              <w:t>Child Plus, TSG, NISHDA dues</w:t>
            </w:r>
            <w:r w:rsidR="00FA33AA">
              <w:rPr>
                <w:rFonts w:cstheme="minorHAnsi"/>
                <w:i/>
                <w:iCs/>
                <w:sz w:val="24"/>
                <w:szCs w:val="24"/>
              </w:rPr>
              <w:t xml:space="preserve">, </w:t>
            </w:r>
            <w:r w:rsidR="00057207">
              <w:rPr>
                <w:rFonts w:cstheme="minorHAnsi"/>
                <w:i/>
                <w:iCs/>
                <w:sz w:val="24"/>
                <w:szCs w:val="24"/>
              </w:rPr>
              <w:t xml:space="preserve">CDL renewal </w:t>
            </w:r>
            <w:r w:rsidR="00FA33AA">
              <w:rPr>
                <w:rFonts w:cstheme="minorHAnsi"/>
                <w:i/>
                <w:iCs/>
                <w:sz w:val="24"/>
                <w:szCs w:val="24"/>
              </w:rPr>
              <w:t>fingerprinting/background checks</w:t>
            </w:r>
          </w:p>
        </w:tc>
      </w:tr>
      <w:tr w:rsidR="00302A4D" w:rsidRPr="00302A4D" w14:paraId="13636668" w14:textId="38429584" w:rsidTr="00561F59">
        <w:trPr>
          <w:trHeight w:val="573"/>
        </w:trPr>
        <w:tc>
          <w:tcPr>
            <w:tcW w:w="2599" w:type="dxa"/>
          </w:tcPr>
          <w:p w14:paraId="74EB4B51" w14:textId="0DE52D6E" w:rsidR="00302A4D" w:rsidRPr="00302A4D" w:rsidRDefault="00302A4D">
            <w:pPr>
              <w:rPr>
                <w:rFonts w:cstheme="minorHAnsi"/>
                <w:sz w:val="24"/>
                <w:szCs w:val="24"/>
              </w:rPr>
            </w:pPr>
            <w:r w:rsidRPr="00302A4D">
              <w:rPr>
                <w:rFonts w:cstheme="minorHAnsi"/>
                <w:sz w:val="24"/>
                <w:szCs w:val="24"/>
              </w:rPr>
              <w:t>Activity Expense</w:t>
            </w:r>
          </w:p>
        </w:tc>
        <w:tc>
          <w:tcPr>
            <w:tcW w:w="1164" w:type="dxa"/>
          </w:tcPr>
          <w:p w14:paraId="01B55A3E" w14:textId="308CDB0E" w:rsidR="00302A4D" w:rsidRPr="00302A4D" w:rsidRDefault="008466C3">
            <w:pPr>
              <w:rPr>
                <w:rFonts w:cstheme="minorHAnsi"/>
                <w:sz w:val="24"/>
                <w:szCs w:val="24"/>
              </w:rPr>
            </w:pPr>
            <w:r>
              <w:rPr>
                <w:rFonts w:cstheme="minorHAnsi"/>
                <w:sz w:val="24"/>
                <w:szCs w:val="24"/>
              </w:rPr>
              <w:t>3,280</w:t>
            </w:r>
          </w:p>
        </w:tc>
        <w:tc>
          <w:tcPr>
            <w:tcW w:w="990" w:type="dxa"/>
          </w:tcPr>
          <w:p w14:paraId="25539AB9" w14:textId="7D8086DE" w:rsidR="00302A4D" w:rsidRPr="00302A4D" w:rsidRDefault="00302A4D">
            <w:pPr>
              <w:rPr>
                <w:rFonts w:cstheme="minorHAnsi"/>
                <w:sz w:val="24"/>
                <w:szCs w:val="24"/>
              </w:rPr>
            </w:pPr>
          </w:p>
        </w:tc>
        <w:tc>
          <w:tcPr>
            <w:tcW w:w="4460" w:type="dxa"/>
          </w:tcPr>
          <w:p w14:paraId="6D6EC869" w14:textId="48AE914F" w:rsidR="00302A4D" w:rsidRPr="00063162" w:rsidRDefault="00063162">
            <w:pPr>
              <w:rPr>
                <w:rFonts w:cstheme="minorHAnsi"/>
                <w:i/>
                <w:iCs/>
                <w:sz w:val="24"/>
                <w:szCs w:val="24"/>
              </w:rPr>
            </w:pPr>
            <w:r w:rsidRPr="00063162">
              <w:rPr>
                <w:rFonts w:cstheme="minorHAnsi"/>
                <w:i/>
                <w:iCs/>
                <w:sz w:val="24"/>
                <w:szCs w:val="24"/>
              </w:rPr>
              <w:t>Field trips, parent nights, events</w:t>
            </w:r>
            <w:r w:rsidR="00FA33AA">
              <w:rPr>
                <w:rFonts w:cstheme="minorHAnsi"/>
                <w:i/>
                <w:iCs/>
                <w:sz w:val="24"/>
                <w:szCs w:val="24"/>
              </w:rPr>
              <w:t>, end of the year shirts, literacy</w:t>
            </w:r>
          </w:p>
        </w:tc>
      </w:tr>
      <w:tr w:rsidR="00302A4D" w:rsidRPr="00302A4D" w14:paraId="23559F32" w14:textId="0A3500A6" w:rsidTr="00561F59">
        <w:trPr>
          <w:trHeight w:val="275"/>
        </w:trPr>
        <w:tc>
          <w:tcPr>
            <w:tcW w:w="2599" w:type="dxa"/>
          </w:tcPr>
          <w:p w14:paraId="68F1C670" w14:textId="568EC330" w:rsidR="00302A4D" w:rsidRPr="00302A4D" w:rsidRDefault="00302A4D">
            <w:pPr>
              <w:rPr>
                <w:rFonts w:cstheme="minorHAnsi"/>
                <w:sz w:val="24"/>
                <w:szCs w:val="24"/>
              </w:rPr>
            </w:pPr>
            <w:r w:rsidRPr="00302A4D">
              <w:rPr>
                <w:rFonts w:cstheme="minorHAnsi"/>
                <w:sz w:val="24"/>
                <w:szCs w:val="24"/>
              </w:rPr>
              <w:t>Indirect Cost 1</w:t>
            </w:r>
            <w:r w:rsidR="0064027E">
              <w:rPr>
                <w:rFonts w:cstheme="minorHAnsi"/>
                <w:sz w:val="24"/>
                <w:szCs w:val="24"/>
              </w:rPr>
              <w:t>0.32</w:t>
            </w:r>
            <w:r w:rsidRPr="00302A4D">
              <w:rPr>
                <w:rFonts w:cstheme="minorHAnsi"/>
                <w:sz w:val="24"/>
                <w:szCs w:val="24"/>
              </w:rPr>
              <w:t>%</w:t>
            </w:r>
          </w:p>
        </w:tc>
        <w:tc>
          <w:tcPr>
            <w:tcW w:w="1164" w:type="dxa"/>
          </w:tcPr>
          <w:p w14:paraId="1E56A2D0" w14:textId="344F2E71" w:rsidR="00302A4D" w:rsidRPr="00302A4D" w:rsidRDefault="008466C3">
            <w:pPr>
              <w:rPr>
                <w:rFonts w:cstheme="minorHAnsi"/>
                <w:sz w:val="24"/>
                <w:szCs w:val="24"/>
              </w:rPr>
            </w:pPr>
            <w:r>
              <w:rPr>
                <w:rFonts w:cstheme="minorHAnsi"/>
                <w:sz w:val="24"/>
                <w:szCs w:val="24"/>
              </w:rPr>
              <w:t>74,576</w:t>
            </w:r>
          </w:p>
        </w:tc>
        <w:tc>
          <w:tcPr>
            <w:tcW w:w="990" w:type="dxa"/>
          </w:tcPr>
          <w:p w14:paraId="7CB0BD28" w14:textId="77777777" w:rsidR="00302A4D" w:rsidRPr="00302A4D" w:rsidRDefault="00302A4D">
            <w:pPr>
              <w:rPr>
                <w:rFonts w:cstheme="minorHAnsi"/>
                <w:sz w:val="24"/>
                <w:szCs w:val="24"/>
              </w:rPr>
            </w:pPr>
          </w:p>
        </w:tc>
        <w:tc>
          <w:tcPr>
            <w:tcW w:w="4460" w:type="dxa"/>
          </w:tcPr>
          <w:p w14:paraId="2E6685FF" w14:textId="77777777" w:rsidR="00302A4D" w:rsidRPr="00063162" w:rsidRDefault="00302A4D">
            <w:pPr>
              <w:rPr>
                <w:rFonts w:cstheme="minorHAnsi"/>
                <w:i/>
                <w:iCs/>
                <w:sz w:val="24"/>
                <w:szCs w:val="24"/>
              </w:rPr>
            </w:pPr>
          </w:p>
        </w:tc>
      </w:tr>
      <w:tr w:rsidR="00302A4D" w:rsidRPr="00302A4D" w14:paraId="642E8472" w14:textId="30A0B933" w:rsidTr="00561F59">
        <w:trPr>
          <w:trHeight w:val="275"/>
        </w:trPr>
        <w:tc>
          <w:tcPr>
            <w:tcW w:w="2599" w:type="dxa"/>
          </w:tcPr>
          <w:p w14:paraId="348EFF0B" w14:textId="7378ABB8" w:rsidR="00302A4D" w:rsidRPr="00302A4D" w:rsidRDefault="00302A4D">
            <w:pPr>
              <w:rPr>
                <w:rFonts w:cstheme="minorHAnsi"/>
                <w:sz w:val="24"/>
                <w:szCs w:val="24"/>
              </w:rPr>
            </w:pPr>
            <w:r w:rsidRPr="00302A4D">
              <w:rPr>
                <w:rFonts w:cstheme="minorHAnsi"/>
                <w:sz w:val="24"/>
                <w:szCs w:val="24"/>
              </w:rPr>
              <w:t>In Kind Contributions</w:t>
            </w:r>
          </w:p>
        </w:tc>
        <w:tc>
          <w:tcPr>
            <w:tcW w:w="1164" w:type="dxa"/>
          </w:tcPr>
          <w:p w14:paraId="6CDB1160" w14:textId="77777777" w:rsidR="00302A4D" w:rsidRPr="00302A4D" w:rsidRDefault="00302A4D">
            <w:pPr>
              <w:rPr>
                <w:rFonts w:cstheme="minorHAnsi"/>
                <w:sz w:val="24"/>
                <w:szCs w:val="24"/>
              </w:rPr>
            </w:pPr>
          </w:p>
        </w:tc>
        <w:tc>
          <w:tcPr>
            <w:tcW w:w="990" w:type="dxa"/>
          </w:tcPr>
          <w:p w14:paraId="2B367B8C" w14:textId="74061D8E" w:rsidR="00302A4D" w:rsidRPr="00302A4D" w:rsidRDefault="00DE5DCA">
            <w:pPr>
              <w:rPr>
                <w:rFonts w:cstheme="minorHAnsi"/>
                <w:sz w:val="24"/>
                <w:szCs w:val="24"/>
              </w:rPr>
            </w:pPr>
            <w:r>
              <w:rPr>
                <w:rFonts w:cstheme="minorHAnsi"/>
                <w:sz w:val="24"/>
                <w:szCs w:val="24"/>
              </w:rPr>
              <w:t>1</w:t>
            </w:r>
            <w:r w:rsidR="008522C6">
              <w:rPr>
                <w:rFonts w:cstheme="minorHAnsi"/>
                <w:sz w:val="24"/>
                <w:szCs w:val="24"/>
              </w:rPr>
              <w:t>2,000</w:t>
            </w:r>
          </w:p>
        </w:tc>
        <w:tc>
          <w:tcPr>
            <w:tcW w:w="4460" w:type="dxa"/>
          </w:tcPr>
          <w:p w14:paraId="20EDA116" w14:textId="77777777" w:rsidR="00302A4D" w:rsidRPr="00063162" w:rsidRDefault="00302A4D">
            <w:pPr>
              <w:rPr>
                <w:rFonts w:cstheme="minorHAnsi"/>
                <w:i/>
                <w:iCs/>
                <w:sz w:val="24"/>
                <w:szCs w:val="24"/>
              </w:rPr>
            </w:pPr>
          </w:p>
        </w:tc>
      </w:tr>
    </w:tbl>
    <w:p w14:paraId="31ADC8C9" w14:textId="72FC8B34" w:rsidR="0051050F" w:rsidRDefault="0051050F" w:rsidP="002C212D">
      <w:pPr>
        <w:rPr>
          <w:rFonts w:cstheme="minorHAnsi"/>
          <w:sz w:val="24"/>
          <w:szCs w:val="24"/>
        </w:rPr>
      </w:pPr>
    </w:p>
    <w:sectPr w:rsidR="0051050F" w:rsidSect="00057207">
      <w:pgSz w:w="12240" w:h="15840"/>
      <w:pgMar w:top="5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910"/>
    <w:rsid w:val="00057207"/>
    <w:rsid w:val="00063162"/>
    <w:rsid w:val="000A409B"/>
    <w:rsid w:val="000A5C59"/>
    <w:rsid w:val="001615D1"/>
    <w:rsid w:val="001642A6"/>
    <w:rsid w:val="001B03D0"/>
    <w:rsid w:val="001C018F"/>
    <w:rsid w:val="002221FF"/>
    <w:rsid w:val="00274E6E"/>
    <w:rsid w:val="00274EBA"/>
    <w:rsid w:val="002C212D"/>
    <w:rsid w:val="00302A4D"/>
    <w:rsid w:val="00333F31"/>
    <w:rsid w:val="00345194"/>
    <w:rsid w:val="00387C3A"/>
    <w:rsid w:val="00466D97"/>
    <w:rsid w:val="004B50D3"/>
    <w:rsid w:val="0051050F"/>
    <w:rsid w:val="00544FB2"/>
    <w:rsid w:val="005551A6"/>
    <w:rsid w:val="0056051F"/>
    <w:rsid w:val="00561F59"/>
    <w:rsid w:val="0064027E"/>
    <w:rsid w:val="00691EF7"/>
    <w:rsid w:val="006D34CB"/>
    <w:rsid w:val="00775E1C"/>
    <w:rsid w:val="007B6F00"/>
    <w:rsid w:val="007D6910"/>
    <w:rsid w:val="008466C3"/>
    <w:rsid w:val="00850F44"/>
    <w:rsid w:val="008522C6"/>
    <w:rsid w:val="00911B28"/>
    <w:rsid w:val="00954C20"/>
    <w:rsid w:val="009945EF"/>
    <w:rsid w:val="00A07669"/>
    <w:rsid w:val="00A15F8B"/>
    <w:rsid w:val="00A574FD"/>
    <w:rsid w:val="00AB0AB2"/>
    <w:rsid w:val="00B13C04"/>
    <w:rsid w:val="00B83801"/>
    <w:rsid w:val="00BA2FED"/>
    <w:rsid w:val="00BC2CBD"/>
    <w:rsid w:val="00C02E65"/>
    <w:rsid w:val="00C42545"/>
    <w:rsid w:val="00C80142"/>
    <w:rsid w:val="00CF4D8B"/>
    <w:rsid w:val="00D15F96"/>
    <w:rsid w:val="00D308C1"/>
    <w:rsid w:val="00D63EF0"/>
    <w:rsid w:val="00D87AC9"/>
    <w:rsid w:val="00DE5DCA"/>
    <w:rsid w:val="00E001DF"/>
    <w:rsid w:val="00E13117"/>
    <w:rsid w:val="00E24F00"/>
    <w:rsid w:val="00E61D9D"/>
    <w:rsid w:val="00E842E7"/>
    <w:rsid w:val="00EA72EF"/>
    <w:rsid w:val="00EB44E4"/>
    <w:rsid w:val="00EC0614"/>
    <w:rsid w:val="00ED2A4F"/>
    <w:rsid w:val="00FA33A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AD988"/>
  <w15:chartTrackingRefBased/>
  <w15:docId w15:val="{BECD7D5E-566D-4364-B356-C22EFAE3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6910"/>
    <w:rPr>
      <w:color w:val="0563C1" w:themeColor="hyperlink"/>
      <w:u w:val="single"/>
    </w:rPr>
  </w:style>
  <w:style w:type="character" w:styleId="UnresolvedMention">
    <w:name w:val="Unresolved Mention"/>
    <w:basedOn w:val="DefaultParagraphFont"/>
    <w:uiPriority w:val="99"/>
    <w:semiHidden/>
    <w:unhideWhenUsed/>
    <w:rsid w:val="007D6910"/>
    <w:rPr>
      <w:color w:val="605E5C"/>
      <w:shd w:val="clear" w:color="auto" w:fill="E1DFDD"/>
    </w:rPr>
  </w:style>
  <w:style w:type="table" w:styleId="TableGrid">
    <w:name w:val="Table Grid"/>
    <w:basedOn w:val="TableNormal"/>
    <w:uiPriority w:val="39"/>
    <w:rsid w:val="00D63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wikipedia.org/wiki/Spokane_peopl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Meyring</dc:creator>
  <cp:keywords/>
  <dc:description/>
  <cp:lastModifiedBy>Natalie Meyring</cp:lastModifiedBy>
  <cp:revision>5</cp:revision>
  <cp:lastPrinted>2020-06-29T19:03:00Z</cp:lastPrinted>
  <dcterms:created xsi:type="dcterms:W3CDTF">2025-01-27T21:29:00Z</dcterms:created>
  <dcterms:modified xsi:type="dcterms:W3CDTF">2025-07-02T19:00:00Z</dcterms:modified>
</cp:coreProperties>
</file>