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179DB" w14:textId="77777777" w:rsidR="00B848D3" w:rsidRPr="00A339F4" w:rsidRDefault="00A939B5" w:rsidP="00A939B5">
      <w:pPr>
        <w:pStyle w:val="Heading1"/>
        <w:rPr>
          <w:rFonts w:ascii="Times New Roman" w:hAnsi="Times New Roman"/>
        </w:rPr>
      </w:pPr>
      <w:r w:rsidRPr="00A339F4">
        <w:rPr>
          <w:rFonts w:ascii="Times New Roman" w:hAnsi="Times New Roman"/>
        </w:rPr>
        <w:t>20</w:t>
      </w:r>
      <w:r w:rsidR="000F3F8D" w:rsidRPr="00A339F4">
        <w:rPr>
          <w:rFonts w:ascii="Times New Roman" w:hAnsi="Times New Roman"/>
        </w:rPr>
        <w:t>2</w:t>
      </w:r>
      <w:r w:rsidR="00E75BB5" w:rsidRPr="00A339F4">
        <w:rPr>
          <w:rFonts w:ascii="Times New Roman" w:hAnsi="Times New Roman"/>
        </w:rPr>
        <w:t>2</w:t>
      </w:r>
      <w:r w:rsidRPr="00A339F4">
        <w:rPr>
          <w:rFonts w:ascii="Times New Roman" w:hAnsi="Times New Roman"/>
        </w:rPr>
        <w:t xml:space="preserve"> Wellpinit H.S. Community Drinking Water Report</w:t>
      </w:r>
    </w:p>
    <w:p w14:paraId="1F7C88A6" w14:textId="77777777" w:rsidR="00B848D3" w:rsidRPr="00A339F4" w:rsidRDefault="00B848D3" w:rsidP="00A939B5">
      <w:pPr>
        <w:pStyle w:val="SectionText"/>
        <w:jc w:val="center"/>
      </w:pPr>
    </w:p>
    <w:p w14:paraId="079303BA" w14:textId="77777777" w:rsidR="00B848D3" w:rsidRPr="00A339F4" w:rsidRDefault="00B848D3">
      <w:pPr>
        <w:pStyle w:val="CCRParagraph"/>
      </w:pPr>
      <w:r w:rsidRPr="00A339F4">
        <w:t xml:space="preserve">When Congress passed the 1996 Safe Drinking Water Act amendments the Environmental Protection Agency (EPA) was given the mandate to require public water systems to provide each customer with a water quality report every 12 months. </w:t>
      </w:r>
    </w:p>
    <w:p w14:paraId="2E02AB9F" w14:textId="77777777" w:rsidR="00B848D3" w:rsidRPr="00A339F4" w:rsidRDefault="00B848D3">
      <w:pPr>
        <w:pStyle w:val="CCRParagraph"/>
      </w:pPr>
      <w:r w:rsidRPr="00A339F4">
        <w:t>This report is designed to inform you about the quality water and services we deliver to you every day. Our constant goal is to provide you with a safe and dependable supply of drinking water. We want you to understand the efforts we make to continually improve the water treatment process and protect our water resources. We are committed to ensuring the quality of your water.</w:t>
      </w:r>
    </w:p>
    <w:p w14:paraId="68E5A1A6" w14:textId="77777777" w:rsidR="0077209B" w:rsidRDefault="0077209B">
      <w:pPr>
        <w:pStyle w:val="CCRParagraph"/>
        <w:rPr>
          <w:b/>
          <w:sz w:val="24"/>
        </w:rPr>
      </w:pPr>
    </w:p>
    <w:p w14:paraId="14319C01" w14:textId="0322CB80" w:rsidR="00B848D3" w:rsidRPr="00A339F4" w:rsidRDefault="00B848D3">
      <w:pPr>
        <w:pStyle w:val="CCRParagraph"/>
        <w:rPr>
          <w:b/>
          <w:sz w:val="24"/>
        </w:rPr>
      </w:pPr>
      <w:r w:rsidRPr="00A339F4">
        <w:rPr>
          <w:b/>
          <w:sz w:val="24"/>
        </w:rPr>
        <w:t>About the Wellpinit</w:t>
      </w:r>
      <w:r w:rsidR="006C3DCF" w:rsidRPr="00A339F4">
        <w:rPr>
          <w:b/>
          <w:sz w:val="24"/>
        </w:rPr>
        <w:t xml:space="preserve"> High School</w:t>
      </w:r>
      <w:r w:rsidRPr="00A339F4">
        <w:rPr>
          <w:b/>
          <w:color w:val="FF0000"/>
          <w:sz w:val="24"/>
        </w:rPr>
        <w:t xml:space="preserve"> </w:t>
      </w:r>
      <w:r w:rsidRPr="00A339F4">
        <w:rPr>
          <w:b/>
          <w:sz w:val="24"/>
        </w:rPr>
        <w:t>Water System</w:t>
      </w:r>
    </w:p>
    <w:p w14:paraId="4E3A8218" w14:textId="10A6AAF0" w:rsidR="00B1306C" w:rsidRPr="00A339F4" w:rsidRDefault="00B848D3">
      <w:pPr>
        <w:pStyle w:val="CCRParagraph"/>
      </w:pPr>
      <w:r w:rsidRPr="00A339F4">
        <w:t xml:space="preserve">The </w:t>
      </w:r>
      <w:smartTag w:uri="urn:schemas-microsoft-com:office:smarttags" w:element="PlaceName">
        <w:r w:rsidRPr="00A339F4">
          <w:t>Wellpinit</w:t>
        </w:r>
      </w:smartTag>
      <w:r w:rsidRPr="00A339F4">
        <w:t xml:space="preserve"> </w:t>
      </w:r>
      <w:smartTag w:uri="urn:schemas-microsoft-com:office:smarttags" w:element="PlaceType">
        <w:r w:rsidR="0021054B" w:rsidRPr="00A339F4">
          <w:t>High School</w:t>
        </w:r>
      </w:smartTag>
      <w:r w:rsidR="0021054B" w:rsidRPr="00A339F4">
        <w:t xml:space="preserve"> </w:t>
      </w:r>
      <w:r w:rsidRPr="00A339F4">
        <w:t xml:space="preserve">water system is owned and operated by the </w:t>
      </w:r>
      <w:smartTag w:uri="urn:schemas-microsoft-com:office:smarttags" w:element="place">
        <w:smartTag w:uri="urn:schemas-microsoft-com:office:smarttags" w:element="PlaceName">
          <w:r w:rsidR="0021054B" w:rsidRPr="00A339F4">
            <w:t>Wellpinit</w:t>
          </w:r>
        </w:smartTag>
        <w:r w:rsidR="0021054B" w:rsidRPr="00A339F4">
          <w:t xml:space="preserve"> </w:t>
        </w:r>
        <w:smartTag w:uri="urn:schemas-microsoft-com:office:smarttags" w:element="PlaceType">
          <w:r w:rsidR="0021054B" w:rsidRPr="00A339F4">
            <w:t>School District</w:t>
          </w:r>
        </w:smartTag>
      </w:smartTag>
      <w:r w:rsidRPr="00A339F4">
        <w:t>. This system</w:t>
      </w:r>
      <w:r w:rsidR="00B1306C" w:rsidRPr="00A339F4">
        <w:t xml:space="preserve"> serves approximately </w:t>
      </w:r>
      <w:r w:rsidR="00A339F4">
        <w:t>473</w:t>
      </w:r>
      <w:r w:rsidR="00B1306C" w:rsidRPr="00A339F4">
        <w:t xml:space="preserve"> people during the school year and about </w:t>
      </w:r>
      <w:r w:rsidR="00A339F4">
        <w:t>25</w:t>
      </w:r>
      <w:r w:rsidR="00FC7251" w:rsidRPr="00A339F4">
        <w:t xml:space="preserve"> people during the summer. </w:t>
      </w:r>
      <w:r w:rsidR="00A339F4">
        <w:t xml:space="preserve">The water system is served by two groundwater wells, </w:t>
      </w:r>
      <w:proofErr w:type="gramStart"/>
      <w:r w:rsidR="00A339F4">
        <w:t>Well</w:t>
      </w:r>
      <w:proofErr w:type="gramEnd"/>
      <w:r w:rsidR="00A339F4">
        <w:t xml:space="preserve"> #1 and Well #2. </w:t>
      </w:r>
      <w:r w:rsidR="00FC7251" w:rsidRPr="00A339F4">
        <w:t>The steel tank holds</w:t>
      </w:r>
      <w:r w:rsidR="00B1306C" w:rsidRPr="00A339F4">
        <w:t xml:space="preserve"> 500,000 gallons</w:t>
      </w:r>
      <w:r w:rsidR="00FC7251" w:rsidRPr="00A339F4">
        <w:t xml:space="preserve"> that is pumped from </w:t>
      </w:r>
      <w:r w:rsidR="00A339F4">
        <w:t>W</w:t>
      </w:r>
      <w:r w:rsidR="00FC7251" w:rsidRPr="00A339F4">
        <w:t>ell</w:t>
      </w:r>
      <w:r w:rsidR="00A339F4">
        <w:t xml:space="preserve"> </w:t>
      </w:r>
      <w:r w:rsidR="00FC7251" w:rsidRPr="00A339F4">
        <w:t xml:space="preserve">#2 at 57 </w:t>
      </w:r>
      <w:proofErr w:type="spellStart"/>
      <w:r w:rsidR="00FC7251" w:rsidRPr="00A339F4">
        <w:t>gpm</w:t>
      </w:r>
      <w:proofErr w:type="spellEnd"/>
      <w:r w:rsidR="00FC7251" w:rsidRPr="00A339F4">
        <w:t xml:space="preserve">. </w:t>
      </w:r>
      <w:r w:rsidR="006B2C7D" w:rsidRPr="00A339F4">
        <w:t xml:space="preserve">  </w:t>
      </w:r>
      <w:r w:rsidR="00843602" w:rsidRPr="00A339F4">
        <w:t>Chris Scott</w:t>
      </w:r>
      <w:r w:rsidR="00A8105E" w:rsidRPr="00A339F4">
        <w:t xml:space="preserve"> </w:t>
      </w:r>
      <w:r w:rsidR="006B2C7D" w:rsidRPr="00A339F4">
        <w:t xml:space="preserve">is the facilities manager for the school and manages various staff to maintain and operate the water system.  The system is sampled and reported by </w:t>
      </w:r>
      <w:r w:rsidR="004B487E" w:rsidRPr="00A339F4">
        <w:t>Nicklas Eldred</w:t>
      </w:r>
      <w:r w:rsidR="006B2C7D" w:rsidRPr="00A339F4">
        <w:t xml:space="preserve"> from Dept. of Natural Resources.  Water quality samples are processed through </w:t>
      </w:r>
      <w:proofErr w:type="spellStart"/>
      <w:r w:rsidR="006B2C7D" w:rsidRPr="00A339F4">
        <w:t>Anatek</w:t>
      </w:r>
      <w:proofErr w:type="spellEnd"/>
      <w:r w:rsidR="006B2C7D" w:rsidRPr="00A339F4">
        <w:t xml:space="preserve"> Laboratories</w:t>
      </w:r>
      <w:r w:rsidR="00731D80" w:rsidRPr="00A339F4">
        <w:t xml:space="preserve">. </w:t>
      </w:r>
      <w:proofErr w:type="spellStart"/>
      <w:r w:rsidR="00731D80" w:rsidRPr="00A339F4">
        <w:t>TestAmerica</w:t>
      </w:r>
      <w:proofErr w:type="spellEnd"/>
      <w:r w:rsidR="00731D80" w:rsidRPr="00A339F4">
        <w:t xml:space="preserve"> Inc., and T-</w:t>
      </w:r>
      <w:r w:rsidR="006B2C7D" w:rsidRPr="00A339F4">
        <w:t xml:space="preserve"> Creek Laboratory based on the constituent being sampled. </w:t>
      </w:r>
      <w:r w:rsidR="00A8105E" w:rsidRPr="00A339F4">
        <w:t xml:space="preserve"> </w:t>
      </w:r>
    </w:p>
    <w:p w14:paraId="359DA13F" w14:textId="77777777" w:rsidR="00B848D3" w:rsidRPr="00A339F4" w:rsidRDefault="00B848D3">
      <w:pPr>
        <w:pStyle w:val="Heading11"/>
        <w:rPr>
          <w:rFonts w:ascii="Times New Roman" w:hAnsi="Times New Roman"/>
        </w:rPr>
      </w:pPr>
      <w:r w:rsidRPr="00A339F4">
        <w:rPr>
          <w:rFonts w:ascii="Times New Roman" w:hAnsi="Times New Roman"/>
        </w:rPr>
        <w:t>Need More Information?</w:t>
      </w:r>
    </w:p>
    <w:p w14:paraId="7B3FAF25" w14:textId="77777777" w:rsidR="00B848D3" w:rsidRPr="00A339F4" w:rsidRDefault="00B848D3">
      <w:pPr>
        <w:pStyle w:val="CCRParagraph"/>
      </w:pPr>
      <w:r w:rsidRPr="00A339F4">
        <w:t xml:space="preserve">If you have any questions about this report or concerning your water utility, please contact </w:t>
      </w:r>
      <w:r w:rsidR="00FB44F5" w:rsidRPr="00A339F4">
        <w:t>Nicklas Eldred</w:t>
      </w:r>
      <w:r w:rsidR="00301DCF" w:rsidRPr="00A339F4">
        <w:t xml:space="preserve"> at </w:t>
      </w:r>
      <w:r w:rsidRPr="00A339F4">
        <w:t>(509)</w:t>
      </w:r>
      <w:r w:rsidR="00DF2D31" w:rsidRPr="00A339F4">
        <w:t xml:space="preserve"> </w:t>
      </w:r>
      <w:r w:rsidR="003F4059" w:rsidRPr="00A339F4">
        <w:t>626-440</w:t>
      </w:r>
      <w:r w:rsidR="009028CA" w:rsidRPr="00A339F4">
        <w:t>6</w:t>
      </w:r>
      <w:r w:rsidR="00E72DEA" w:rsidRPr="00A339F4">
        <w:t xml:space="preserve"> </w:t>
      </w:r>
      <w:r w:rsidRPr="00A339F4">
        <w:t>or,</w:t>
      </w:r>
      <w:r w:rsidR="002645D0" w:rsidRPr="00A339F4">
        <w:t xml:space="preserve"> Larry </w:t>
      </w:r>
      <w:proofErr w:type="spellStart"/>
      <w:r w:rsidR="002645D0" w:rsidRPr="00A339F4">
        <w:t>Flett</w:t>
      </w:r>
      <w:proofErr w:type="spellEnd"/>
      <w:r w:rsidR="006B2C7D" w:rsidRPr="00A339F4">
        <w:t xml:space="preserve"> (509) 258-4535</w:t>
      </w:r>
      <w:r w:rsidRPr="00A339F4">
        <w:t>. We want our valued customers to be informed about their water utility. If you want to learn more or to receive a personal copy of this report, please contact the Spokane Tribal Natural Resource Department</w:t>
      </w:r>
    </w:p>
    <w:p w14:paraId="552F26A9" w14:textId="77777777" w:rsidR="00B848D3" w:rsidRPr="00A339F4" w:rsidRDefault="00B848D3">
      <w:pPr>
        <w:pStyle w:val="CCRParagraph"/>
      </w:pPr>
      <w:r w:rsidRPr="00A339F4">
        <w:t xml:space="preserve"> Additional water quality information may be obtained from:</w:t>
      </w:r>
    </w:p>
    <w:p w14:paraId="0CEB03EE" w14:textId="77777777" w:rsidR="00B848D3" w:rsidRPr="00A339F4" w:rsidRDefault="00B848D3">
      <w:pPr>
        <w:pStyle w:val="CCRParagraph"/>
      </w:pPr>
      <w:r w:rsidRPr="00A339F4">
        <w:t>Environmental Protection Agency – Safe Drinking Water Hotline – 1-800-426-4791 or their Web site www.epa.gov/safewater</w:t>
      </w:r>
    </w:p>
    <w:p w14:paraId="2F026F78" w14:textId="77777777" w:rsidR="00B848D3" w:rsidRPr="00A339F4" w:rsidRDefault="00B848D3">
      <w:pPr>
        <w:pStyle w:val="CCRParagraph"/>
      </w:pPr>
      <w:r w:rsidRPr="00A339F4">
        <w:t>American Water Works Association Web site www.awwa.org</w:t>
      </w:r>
    </w:p>
    <w:p w14:paraId="0B7B164E" w14:textId="77777777" w:rsidR="00B848D3" w:rsidRPr="00A339F4" w:rsidRDefault="00B848D3">
      <w:pPr>
        <w:pStyle w:val="Heading11"/>
        <w:rPr>
          <w:rFonts w:ascii="Times New Roman" w:hAnsi="Times New Roman"/>
        </w:rPr>
      </w:pPr>
      <w:r w:rsidRPr="00A339F4">
        <w:rPr>
          <w:rFonts w:ascii="Times New Roman" w:hAnsi="Times New Roman"/>
        </w:rPr>
        <w:t>About Drinking Water</w:t>
      </w:r>
    </w:p>
    <w:p w14:paraId="0C135B4C" w14:textId="77777777" w:rsidR="00B848D3" w:rsidRPr="00A339F4" w:rsidRDefault="00B848D3">
      <w:pPr>
        <w:pStyle w:val="CCRParagraph"/>
      </w:pPr>
      <w:r w:rsidRPr="00A339F4">
        <w:t xml:space="preserve">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 Contaminants that may be present in source water before we treat it include: </w:t>
      </w:r>
    </w:p>
    <w:p w14:paraId="5DA2257C" w14:textId="77777777" w:rsidR="00B848D3" w:rsidRPr="00A339F4" w:rsidRDefault="00B848D3">
      <w:pPr>
        <w:pStyle w:val="CCRParagraph"/>
      </w:pPr>
      <w:r w:rsidRPr="00A339F4">
        <w:t xml:space="preserve">• Microbial contaminants, such as viruses and bacteria, which may come from sewage treatment plants, septic systems, agricultural livestock operations and wildlife. </w:t>
      </w:r>
    </w:p>
    <w:p w14:paraId="3084ECB3" w14:textId="77777777" w:rsidR="00B848D3" w:rsidRPr="00A339F4" w:rsidRDefault="00B848D3">
      <w:pPr>
        <w:pStyle w:val="CCRParagraph"/>
      </w:pPr>
      <w:r w:rsidRPr="00A339F4">
        <w:t>• Inorganic contaminants, such as salts and metals, which can be naturally-occurring or result from urban storm</w:t>
      </w:r>
      <w:r w:rsidR="00C01931" w:rsidRPr="00A339F4">
        <w:t xml:space="preserve"> </w:t>
      </w:r>
      <w:r w:rsidRPr="00A339F4">
        <w:t xml:space="preserve">water runoff, industrial or domestic wastewater discharges, oil and gas production, mining or farming. </w:t>
      </w:r>
    </w:p>
    <w:p w14:paraId="76796305" w14:textId="77777777" w:rsidR="00B848D3" w:rsidRPr="00A339F4" w:rsidRDefault="00B848D3">
      <w:pPr>
        <w:pStyle w:val="CCRParagraph"/>
      </w:pPr>
      <w:r w:rsidRPr="00A339F4">
        <w:t xml:space="preserve">• Pesticides and herbicides, which may come from a variety of sources such as agriculture and residential uses. </w:t>
      </w:r>
    </w:p>
    <w:p w14:paraId="29D8A869" w14:textId="77777777" w:rsidR="00B848D3" w:rsidRPr="00A339F4" w:rsidRDefault="00B848D3">
      <w:pPr>
        <w:pStyle w:val="CCRParagraph"/>
      </w:pPr>
      <w:r w:rsidRPr="00A339F4">
        <w:t xml:space="preserve">• Radioactive contaminants, which are naturally occurring. </w:t>
      </w:r>
    </w:p>
    <w:p w14:paraId="77C185B4" w14:textId="77777777" w:rsidR="00B848D3" w:rsidRPr="00A339F4" w:rsidRDefault="00B848D3">
      <w:pPr>
        <w:pStyle w:val="CCRParagraph"/>
      </w:pPr>
      <w:r w:rsidRPr="00A339F4">
        <w:t>• Organic chemical contaminants, including synthetic and volatile organic chemicals, which are by-products of industrial processes and petroleum production, and can come from gas stations, urban storm</w:t>
      </w:r>
      <w:r w:rsidR="00BC5737" w:rsidRPr="00A339F4">
        <w:t xml:space="preserve"> </w:t>
      </w:r>
      <w:r w:rsidRPr="00A339F4">
        <w:t>water runoff, and septic systems.</w:t>
      </w:r>
    </w:p>
    <w:p w14:paraId="5633481F" w14:textId="77777777" w:rsidR="00B848D3" w:rsidRPr="00A339F4" w:rsidRDefault="00B848D3">
      <w:pPr>
        <w:pStyle w:val="CCRParagraph"/>
      </w:pPr>
      <w:r w:rsidRPr="00A339F4">
        <w:lastRenderedPageBreak/>
        <w:t xml:space="preserve">It is because of these potential contaminants that we routinely evaluate our water source(s) to identify any potential sources of contamination. If you would like more information on our source protection plan call </w:t>
      </w:r>
      <w:r w:rsidR="00FB44F5" w:rsidRPr="00A339F4">
        <w:t>Nicklas Eldred</w:t>
      </w:r>
      <w:r w:rsidR="001C67E1" w:rsidRPr="00A339F4">
        <w:t xml:space="preserve"> 626-440</w:t>
      </w:r>
      <w:r w:rsidR="00C01931" w:rsidRPr="00A339F4">
        <w:t>6</w:t>
      </w:r>
      <w:r w:rsidR="001C67E1" w:rsidRPr="00A339F4">
        <w:t>.</w:t>
      </w:r>
      <w:r w:rsidRPr="00A339F4">
        <w:t xml:space="preserve"> </w:t>
      </w:r>
      <w:r w:rsidRPr="00A339F4">
        <w:rPr>
          <w:color w:val="FF0000"/>
        </w:rPr>
        <w:t xml:space="preserve"> </w:t>
      </w:r>
    </w:p>
    <w:p w14:paraId="08629F50" w14:textId="77777777" w:rsidR="00B848D3" w:rsidRPr="00A339F4" w:rsidRDefault="00B848D3">
      <w:pPr>
        <w:pStyle w:val="Heading11"/>
        <w:rPr>
          <w:rFonts w:ascii="Times New Roman" w:hAnsi="Times New Roman"/>
        </w:rPr>
      </w:pPr>
      <w:r w:rsidRPr="00A339F4">
        <w:rPr>
          <w:rFonts w:ascii="Times New Roman" w:hAnsi="Times New Roman"/>
        </w:rPr>
        <w:t xml:space="preserve">Water Quality </w:t>
      </w:r>
    </w:p>
    <w:p w14:paraId="4A866F91" w14:textId="77777777" w:rsidR="00B848D3" w:rsidRPr="00A339F4" w:rsidRDefault="00B848D3">
      <w:pPr>
        <w:pStyle w:val="CCRParagraph"/>
        <w:rPr>
          <w:sz w:val="24"/>
        </w:rPr>
      </w:pPr>
      <w:r w:rsidRPr="00A339F4">
        <w:t>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at 1-800-426-4791.</w:t>
      </w:r>
    </w:p>
    <w:p w14:paraId="5AD4F798" w14:textId="77777777" w:rsidR="00E40920" w:rsidRDefault="00B848D3">
      <w:pPr>
        <w:pStyle w:val="CCRParagraph"/>
      </w:pPr>
      <w:r w:rsidRPr="00A339F4">
        <w:t>As required by EPA, Wellpinit Water System</w:t>
      </w:r>
      <w:r w:rsidRPr="00A339F4">
        <w:rPr>
          <w:b/>
        </w:rPr>
        <w:t xml:space="preserve"> </w:t>
      </w:r>
      <w:r w:rsidRPr="00A339F4">
        <w:t>routinely monitors for over 80 constituents in your drinking water. This table shows the results of our monitoring</w:t>
      </w:r>
      <w:r w:rsidR="001203A7" w:rsidRPr="00A339F4">
        <w:t>.</w:t>
      </w:r>
      <w:r w:rsidRPr="00A339F4">
        <w:rPr>
          <w:b/>
        </w:rPr>
        <w:t xml:space="preserve"> </w:t>
      </w:r>
      <w:r w:rsidRPr="00A339F4">
        <w:t>All drinking water, including bottled drinking water, may be reasonably expected to contain at least small amounts of some constituents.  It's important to remember that the presence of these constituents does not necessarily pose a health risk.</w:t>
      </w:r>
    </w:p>
    <w:p w14:paraId="5BFB1054" w14:textId="6934A686" w:rsidR="00E40920" w:rsidRPr="00256CF5" w:rsidRDefault="00E40920" w:rsidP="00E40920">
      <w:pPr>
        <w:pStyle w:val="Heading21"/>
        <w:tabs>
          <w:tab w:val="center" w:pos="4660"/>
          <w:tab w:val="right" w:pos="8640"/>
        </w:tabs>
        <w:spacing w:line="240" w:lineRule="auto"/>
        <w:rPr>
          <w:rFonts w:ascii="Times New Roman" w:hAnsi="Times New Roman"/>
          <w:sz w:val="24"/>
          <w:szCs w:val="24"/>
        </w:rPr>
      </w:pPr>
      <w:r>
        <w:rPr>
          <w:rFonts w:ascii="Times New Roman" w:hAnsi="Times New Roman"/>
          <w:sz w:val="24"/>
          <w:szCs w:val="24"/>
        </w:rPr>
        <w:t>S</w:t>
      </w:r>
      <w:r w:rsidRPr="00256CF5">
        <w:rPr>
          <w:rFonts w:ascii="Times New Roman" w:hAnsi="Times New Roman"/>
          <w:sz w:val="24"/>
          <w:szCs w:val="24"/>
        </w:rPr>
        <w:t>ignificant Deficiencies</w:t>
      </w:r>
    </w:p>
    <w:p w14:paraId="49AE3F15" w14:textId="2C05FEDC" w:rsidR="00E40920" w:rsidRPr="00256CF5" w:rsidRDefault="00E40920" w:rsidP="00E40920">
      <w:pPr>
        <w:pStyle w:val="Heading21"/>
        <w:tabs>
          <w:tab w:val="center" w:pos="4660"/>
          <w:tab w:val="right" w:pos="8640"/>
        </w:tabs>
        <w:spacing w:before="0" w:line="240" w:lineRule="auto"/>
        <w:rPr>
          <w:rFonts w:ascii="Times New Roman" w:hAnsi="Times New Roman"/>
          <w:b w:val="0"/>
          <w:bCs/>
        </w:rPr>
      </w:pPr>
      <w:r w:rsidRPr="00256CF5">
        <w:rPr>
          <w:rFonts w:ascii="Times New Roman" w:hAnsi="Times New Roman"/>
          <w:b w:val="0"/>
          <w:bCs/>
        </w:rPr>
        <w:t>The only certified operator is Brian Crossley who supervises the water testing.   EPA has identified that someone in the Tribal Utilities staff obtain operator certification as well.</w:t>
      </w:r>
      <w:r w:rsidR="0050544B">
        <w:rPr>
          <w:rFonts w:ascii="Times New Roman" w:hAnsi="Times New Roman"/>
          <w:b w:val="0"/>
          <w:bCs/>
        </w:rPr>
        <w:t xml:space="preserve"> This was identified on </w:t>
      </w:r>
      <w:r w:rsidR="0050544B" w:rsidRPr="0050544B">
        <w:rPr>
          <w:rFonts w:ascii="Times New Roman" w:hAnsi="Times New Roman"/>
          <w:b w:val="0"/>
          <w:bCs/>
        </w:rPr>
        <w:t>04/05/2017</w:t>
      </w:r>
      <w:r w:rsidR="0050544B">
        <w:rPr>
          <w:rFonts w:ascii="Times New Roman" w:hAnsi="Times New Roman"/>
          <w:b w:val="0"/>
          <w:bCs/>
        </w:rPr>
        <w:t xml:space="preserve"> and was scheduled to be completed on 1/3/2018.</w:t>
      </w:r>
      <w:r w:rsidRPr="00256CF5">
        <w:rPr>
          <w:rFonts w:ascii="Times New Roman" w:hAnsi="Times New Roman"/>
          <w:b w:val="0"/>
          <w:bCs/>
        </w:rPr>
        <w:t xml:space="preserve">     </w:t>
      </w:r>
    </w:p>
    <w:p w14:paraId="7C9DC99F" w14:textId="77777777" w:rsidR="00E40920" w:rsidRDefault="00E40920">
      <w:pPr>
        <w:pStyle w:val="CCRParagraph"/>
      </w:pPr>
    </w:p>
    <w:p w14:paraId="243F077B" w14:textId="372B5FA8" w:rsidR="00A339F4" w:rsidRDefault="00B848D3">
      <w:pPr>
        <w:pStyle w:val="CCRParagraph"/>
      </w:pPr>
      <w:r w:rsidRPr="00A339F4">
        <w:t xml:space="preserve"> </w:t>
      </w:r>
    </w:p>
    <w:p w14:paraId="3126DA05" w14:textId="0B00440B" w:rsidR="00E40920" w:rsidRDefault="00E40920">
      <w:pPr>
        <w:pStyle w:val="CCRParagraph"/>
        <w:sectPr w:rsidR="00E40920">
          <w:footerReference w:type="even" r:id="rId11"/>
          <w:footerReference w:type="default" r:id="rId12"/>
          <w:headerReference w:type="first" r:id="rId13"/>
          <w:footerReference w:type="first" r:id="rId14"/>
          <w:endnotePr>
            <w:numFmt w:val="decimal"/>
          </w:endnotePr>
          <w:pgSz w:w="12240" w:h="15840"/>
          <w:pgMar w:top="1440" w:right="1440" w:bottom="1440" w:left="1440" w:header="720" w:footer="720" w:gutter="0"/>
          <w:cols w:space="720"/>
          <w:noEndnote/>
          <w:titlePg/>
        </w:sectPr>
      </w:pPr>
    </w:p>
    <w:p w14:paraId="2E143A06" w14:textId="77777777" w:rsidR="00B848D3" w:rsidRPr="00E40920" w:rsidRDefault="00B848D3">
      <w:pPr>
        <w:pStyle w:val="Heading21"/>
        <w:tabs>
          <w:tab w:val="center" w:pos="4660"/>
          <w:tab w:val="right" w:pos="8640"/>
        </w:tabs>
        <w:rPr>
          <w:rFonts w:ascii="Times New Roman" w:hAnsi="Times New Roman"/>
          <w:sz w:val="24"/>
          <w:szCs w:val="24"/>
        </w:rPr>
      </w:pPr>
      <w:r w:rsidRPr="00E40920">
        <w:rPr>
          <w:rFonts w:ascii="Times New Roman" w:hAnsi="Times New Roman"/>
          <w:sz w:val="24"/>
          <w:szCs w:val="24"/>
        </w:rPr>
        <w:lastRenderedPageBreak/>
        <w:t>Explanation of the Water Quality Data Table</w:t>
      </w:r>
    </w:p>
    <w:p w14:paraId="5902B28C" w14:textId="77777777" w:rsidR="00B848D3" w:rsidRPr="00A339F4" w:rsidRDefault="00B848D3">
      <w:pPr>
        <w:pStyle w:val="CCRParagraph"/>
      </w:pPr>
      <w:r w:rsidRPr="00A339F4">
        <w:t xml:space="preserve">The table below shows the results of our water quality analysis. Every regulated contaminant that we detected in the water, even the </w:t>
      </w:r>
      <w:r w:rsidR="00902F99" w:rsidRPr="00A339F4">
        <w:t>minutest</w:t>
      </w:r>
      <w:r w:rsidRPr="00A339F4">
        <w:t xml:space="preserve"> traces, is listed here. The table contains the name of each contaminant, the highest level allowed by the regulations (MCL), the ideal goals for public health (MCLG), the amount detected, and the usual sources of such contamination. </w:t>
      </w:r>
    </w:p>
    <w:p w14:paraId="578891CE" w14:textId="77777777" w:rsidR="00B848D3" w:rsidRPr="00A339F4" w:rsidRDefault="00B848D3">
      <w:pPr>
        <w:pStyle w:val="CCRParagraph"/>
      </w:pPr>
      <w:r w:rsidRPr="00A339F4">
        <w:t>Definitions for the abbreviations used in the table are found below the table.</w:t>
      </w:r>
    </w:p>
    <w:p w14:paraId="634C63EE" w14:textId="77777777" w:rsidR="00A339F4" w:rsidRPr="00A339F4" w:rsidRDefault="00A339F4" w:rsidP="00A339F4">
      <w:pPr>
        <w:widowControl w:val="0"/>
        <w:overflowPunct/>
        <w:adjustRightInd/>
        <w:spacing w:before="59" w:line="240" w:lineRule="auto"/>
        <w:textAlignment w:val="auto"/>
        <w:rPr>
          <w:rFonts w:ascii="Times New Roman" w:eastAsia="Calibri" w:hAnsi="Times New Roman"/>
          <w:b/>
          <w:color w:val="auto"/>
          <w:sz w:val="22"/>
          <w:szCs w:val="24"/>
        </w:rPr>
      </w:pPr>
      <w:r w:rsidRPr="00A339F4">
        <w:rPr>
          <w:rFonts w:ascii="Times New Roman" w:eastAsia="Calibri" w:hAnsi="Times New Roman"/>
          <w:b/>
          <w:color w:val="auto"/>
          <w:sz w:val="22"/>
          <w:szCs w:val="24"/>
        </w:rPr>
        <w:t>Lead</w:t>
      </w:r>
      <w:r w:rsidRPr="00A339F4">
        <w:rPr>
          <w:rFonts w:ascii="Times New Roman" w:eastAsia="Calibri" w:hAnsi="Times New Roman"/>
          <w:b/>
          <w:color w:val="auto"/>
          <w:spacing w:val="-3"/>
          <w:sz w:val="22"/>
          <w:szCs w:val="24"/>
        </w:rPr>
        <w:t xml:space="preserve"> </w:t>
      </w:r>
      <w:r w:rsidRPr="00A339F4">
        <w:rPr>
          <w:rFonts w:ascii="Times New Roman" w:eastAsia="Calibri" w:hAnsi="Times New Roman"/>
          <w:b/>
          <w:color w:val="auto"/>
          <w:sz w:val="22"/>
          <w:szCs w:val="24"/>
        </w:rPr>
        <w:t>and</w:t>
      </w:r>
      <w:r w:rsidRPr="00A339F4">
        <w:rPr>
          <w:rFonts w:ascii="Times New Roman" w:eastAsia="Calibri" w:hAnsi="Times New Roman"/>
          <w:b/>
          <w:color w:val="auto"/>
          <w:spacing w:val="-3"/>
          <w:sz w:val="22"/>
          <w:szCs w:val="24"/>
        </w:rPr>
        <w:t xml:space="preserve"> </w:t>
      </w:r>
      <w:r w:rsidRPr="00A339F4">
        <w:rPr>
          <w:rFonts w:ascii="Times New Roman" w:eastAsia="Calibri" w:hAnsi="Times New Roman"/>
          <w:b/>
          <w:color w:val="auto"/>
          <w:spacing w:val="-2"/>
          <w:sz w:val="22"/>
          <w:szCs w:val="24"/>
        </w:rPr>
        <w:t>Copper</w:t>
      </w:r>
    </w:p>
    <w:p w14:paraId="04A29E85" w14:textId="77777777" w:rsidR="00A339F4" w:rsidRPr="00A339F4" w:rsidRDefault="00A339F4" w:rsidP="00A339F4">
      <w:pPr>
        <w:widowControl w:val="0"/>
        <w:overflowPunct/>
        <w:adjustRightInd/>
        <w:spacing w:before="135" w:line="240" w:lineRule="auto"/>
        <w:textAlignment w:val="auto"/>
        <w:rPr>
          <w:rFonts w:ascii="Times New Roman" w:eastAsia="Calibri" w:hAnsi="Times New Roman"/>
          <w:color w:val="auto"/>
          <w:sz w:val="18"/>
          <w:szCs w:val="24"/>
        </w:rPr>
      </w:pPr>
      <w:r w:rsidRPr="00A339F4">
        <w:rPr>
          <w:rFonts w:ascii="Times New Roman" w:eastAsia="Calibri" w:hAnsi="Times New Roman"/>
          <w:color w:val="auto"/>
          <w:spacing w:val="-2"/>
          <w:sz w:val="18"/>
          <w:szCs w:val="24"/>
        </w:rPr>
        <w:t>Definitions:</w:t>
      </w:r>
    </w:p>
    <w:p w14:paraId="6DA80DDC" w14:textId="77777777" w:rsidR="00A339F4" w:rsidRPr="00A339F4" w:rsidRDefault="00A339F4" w:rsidP="00A339F4">
      <w:pPr>
        <w:widowControl w:val="0"/>
        <w:overflowPunct/>
        <w:adjustRightInd/>
        <w:spacing w:before="6" w:line="240" w:lineRule="auto"/>
        <w:textAlignment w:val="auto"/>
        <w:rPr>
          <w:rFonts w:ascii="Times New Roman" w:eastAsia="Calibri" w:hAnsi="Times New Roman"/>
          <w:color w:val="auto"/>
          <w:sz w:val="18"/>
          <w:szCs w:val="24"/>
        </w:rPr>
      </w:pPr>
      <w:r w:rsidRPr="00A339F4">
        <w:rPr>
          <w:rFonts w:ascii="Times New Roman" w:eastAsia="Calibri" w:hAnsi="Times New Roman"/>
          <w:color w:val="auto"/>
          <w:sz w:val="18"/>
          <w:szCs w:val="24"/>
        </w:rPr>
        <w:t>Action</w:t>
      </w:r>
      <w:r w:rsidRPr="00A339F4">
        <w:rPr>
          <w:rFonts w:ascii="Times New Roman" w:eastAsia="Calibri" w:hAnsi="Times New Roman"/>
          <w:color w:val="auto"/>
          <w:spacing w:val="-5"/>
          <w:sz w:val="18"/>
          <w:szCs w:val="24"/>
        </w:rPr>
        <w:t xml:space="preserve"> </w:t>
      </w:r>
      <w:r w:rsidRPr="00A339F4">
        <w:rPr>
          <w:rFonts w:ascii="Times New Roman" w:eastAsia="Calibri" w:hAnsi="Times New Roman"/>
          <w:color w:val="auto"/>
          <w:sz w:val="18"/>
          <w:szCs w:val="24"/>
        </w:rPr>
        <w:t>Level:</w:t>
      </w:r>
      <w:r w:rsidRPr="00A339F4">
        <w:rPr>
          <w:rFonts w:ascii="Times New Roman" w:eastAsia="Calibri" w:hAnsi="Times New Roman"/>
          <w:color w:val="auto"/>
          <w:spacing w:val="40"/>
          <w:sz w:val="18"/>
          <w:szCs w:val="24"/>
        </w:rPr>
        <w:t xml:space="preserve">  </w:t>
      </w:r>
      <w:r w:rsidRPr="00A339F4">
        <w:rPr>
          <w:rFonts w:ascii="Times New Roman" w:eastAsia="Calibri" w:hAnsi="Times New Roman"/>
          <w:color w:val="auto"/>
          <w:sz w:val="18"/>
          <w:szCs w:val="24"/>
        </w:rPr>
        <w:t>The</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concentration</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of</w:t>
      </w:r>
      <w:r w:rsidRPr="00A339F4">
        <w:rPr>
          <w:rFonts w:ascii="Times New Roman" w:eastAsia="Calibri" w:hAnsi="Times New Roman"/>
          <w:color w:val="auto"/>
          <w:spacing w:val="-2"/>
          <w:sz w:val="18"/>
          <w:szCs w:val="24"/>
        </w:rPr>
        <w:t xml:space="preserve"> </w:t>
      </w:r>
      <w:r w:rsidRPr="00A339F4">
        <w:rPr>
          <w:rFonts w:ascii="Times New Roman" w:eastAsia="Calibri" w:hAnsi="Times New Roman"/>
          <w:color w:val="auto"/>
          <w:sz w:val="18"/>
          <w:szCs w:val="24"/>
        </w:rPr>
        <w:t>a</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contaminant</w:t>
      </w:r>
      <w:r w:rsidRPr="00A339F4">
        <w:rPr>
          <w:rFonts w:ascii="Times New Roman" w:eastAsia="Calibri" w:hAnsi="Times New Roman"/>
          <w:color w:val="auto"/>
          <w:spacing w:val="-5"/>
          <w:sz w:val="18"/>
          <w:szCs w:val="24"/>
        </w:rPr>
        <w:t xml:space="preserve"> </w:t>
      </w:r>
      <w:r w:rsidRPr="00A339F4">
        <w:rPr>
          <w:rFonts w:ascii="Times New Roman" w:eastAsia="Calibri" w:hAnsi="Times New Roman"/>
          <w:color w:val="auto"/>
          <w:sz w:val="18"/>
          <w:szCs w:val="24"/>
        </w:rPr>
        <w:t>which,</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if</w:t>
      </w:r>
      <w:r w:rsidRPr="00A339F4">
        <w:rPr>
          <w:rFonts w:ascii="Times New Roman" w:eastAsia="Calibri" w:hAnsi="Times New Roman"/>
          <w:color w:val="auto"/>
          <w:spacing w:val="-5"/>
          <w:sz w:val="18"/>
          <w:szCs w:val="24"/>
        </w:rPr>
        <w:t xml:space="preserve"> </w:t>
      </w:r>
      <w:r w:rsidRPr="00A339F4">
        <w:rPr>
          <w:rFonts w:ascii="Times New Roman" w:eastAsia="Calibri" w:hAnsi="Times New Roman"/>
          <w:color w:val="auto"/>
          <w:sz w:val="18"/>
          <w:szCs w:val="24"/>
        </w:rPr>
        <w:t>exceeded,</w:t>
      </w:r>
      <w:r w:rsidRPr="00A339F4">
        <w:rPr>
          <w:rFonts w:ascii="Times New Roman" w:eastAsia="Calibri" w:hAnsi="Times New Roman"/>
          <w:color w:val="auto"/>
          <w:spacing w:val="-3"/>
          <w:sz w:val="18"/>
          <w:szCs w:val="24"/>
        </w:rPr>
        <w:t xml:space="preserve"> </w:t>
      </w:r>
      <w:r w:rsidRPr="00A339F4">
        <w:rPr>
          <w:rFonts w:ascii="Times New Roman" w:eastAsia="Calibri" w:hAnsi="Times New Roman"/>
          <w:color w:val="auto"/>
          <w:sz w:val="18"/>
          <w:szCs w:val="24"/>
        </w:rPr>
        <w:t>triggers</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treatment</w:t>
      </w:r>
      <w:r w:rsidRPr="00A339F4">
        <w:rPr>
          <w:rFonts w:ascii="Times New Roman" w:eastAsia="Calibri" w:hAnsi="Times New Roman"/>
          <w:color w:val="auto"/>
          <w:spacing w:val="-5"/>
          <w:sz w:val="18"/>
          <w:szCs w:val="24"/>
        </w:rPr>
        <w:t xml:space="preserve"> </w:t>
      </w:r>
      <w:r w:rsidRPr="00A339F4">
        <w:rPr>
          <w:rFonts w:ascii="Times New Roman" w:eastAsia="Calibri" w:hAnsi="Times New Roman"/>
          <w:color w:val="auto"/>
          <w:sz w:val="18"/>
          <w:szCs w:val="24"/>
        </w:rPr>
        <w:t>or</w:t>
      </w:r>
      <w:r w:rsidRPr="00A339F4">
        <w:rPr>
          <w:rFonts w:ascii="Times New Roman" w:eastAsia="Calibri" w:hAnsi="Times New Roman"/>
          <w:color w:val="auto"/>
          <w:spacing w:val="-5"/>
          <w:sz w:val="18"/>
          <w:szCs w:val="24"/>
        </w:rPr>
        <w:t xml:space="preserve"> </w:t>
      </w:r>
      <w:r w:rsidRPr="00A339F4">
        <w:rPr>
          <w:rFonts w:ascii="Times New Roman" w:eastAsia="Calibri" w:hAnsi="Times New Roman"/>
          <w:color w:val="auto"/>
          <w:sz w:val="18"/>
          <w:szCs w:val="24"/>
        </w:rPr>
        <w:t>other</w:t>
      </w:r>
      <w:r w:rsidRPr="00A339F4">
        <w:rPr>
          <w:rFonts w:ascii="Times New Roman" w:eastAsia="Calibri" w:hAnsi="Times New Roman"/>
          <w:color w:val="auto"/>
          <w:spacing w:val="-5"/>
          <w:sz w:val="18"/>
          <w:szCs w:val="24"/>
        </w:rPr>
        <w:t xml:space="preserve"> </w:t>
      </w:r>
      <w:r w:rsidRPr="00A339F4">
        <w:rPr>
          <w:rFonts w:ascii="Times New Roman" w:eastAsia="Calibri" w:hAnsi="Times New Roman"/>
          <w:color w:val="auto"/>
          <w:sz w:val="18"/>
          <w:szCs w:val="24"/>
        </w:rPr>
        <w:t>requirements</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which</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a</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water</w:t>
      </w:r>
      <w:r w:rsidRPr="00A339F4">
        <w:rPr>
          <w:rFonts w:ascii="Times New Roman" w:eastAsia="Calibri" w:hAnsi="Times New Roman"/>
          <w:color w:val="auto"/>
          <w:spacing w:val="-6"/>
          <w:sz w:val="18"/>
          <w:szCs w:val="24"/>
        </w:rPr>
        <w:t xml:space="preserve"> </w:t>
      </w:r>
      <w:r w:rsidRPr="00A339F4">
        <w:rPr>
          <w:rFonts w:ascii="Times New Roman" w:eastAsia="Calibri" w:hAnsi="Times New Roman"/>
          <w:color w:val="auto"/>
          <w:sz w:val="18"/>
          <w:szCs w:val="24"/>
        </w:rPr>
        <w:t>system</w:t>
      </w:r>
      <w:r w:rsidRPr="00A339F4">
        <w:rPr>
          <w:rFonts w:ascii="Times New Roman" w:eastAsia="Calibri" w:hAnsi="Times New Roman"/>
          <w:color w:val="auto"/>
          <w:spacing w:val="-3"/>
          <w:sz w:val="18"/>
          <w:szCs w:val="24"/>
        </w:rPr>
        <w:t xml:space="preserve"> </w:t>
      </w:r>
      <w:r w:rsidRPr="00A339F4">
        <w:rPr>
          <w:rFonts w:ascii="Times New Roman" w:eastAsia="Calibri" w:hAnsi="Times New Roman"/>
          <w:color w:val="auto"/>
          <w:sz w:val="18"/>
          <w:szCs w:val="24"/>
        </w:rPr>
        <w:t>must</w:t>
      </w:r>
      <w:r w:rsidRPr="00A339F4">
        <w:rPr>
          <w:rFonts w:ascii="Times New Roman" w:eastAsia="Calibri" w:hAnsi="Times New Roman"/>
          <w:color w:val="auto"/>
          <w:spacing w:val="-5"/>
          <w:sz w:val="18"/>
          <w:szCs w:val="24"/>
        </w:rPr>
        <w:t xml:space="preserve"> </w:t>
      </w:r>
      <w:r w:rsidRPr="00A339F4">
        <w:rPr>
          <w:rFonts w:ascii="Times New Roman" w:eastAsia="Calibri" w:hAnsi="Times New Roman"/>
          <w:color w:val="auto"/>
          <w:spacing w:val="-2"/>
          <w:sz w:val="18"/>
          <w:szCs w:val="24"/>
        </w:rPr>
        <w:t>follow.</w:t>
      </w:r>
    </w:p>
    <w:p w14:paraId="63289DF1" w14:textId="77777777" w:rsidR="00A339F4" w:rsidRPr="00A339F4" w:rsidRDefault="00A339F4" w:rsidP="00A339F4">
      <w:pPr>
        <w:widowControl w:val="0"/>
        <w:overflowPunct/>
        <w:adjustRightInd/>
        <w:spacing w:before="6" w:line="240" w:lineRule="auto"/>
        <w:textAlignment w:val="auto"/>
        <w:rPr>
          <w:rFonts w:ascii="Times New Roman" w:eastAsia="Calibri" w:hAnsi="Times New Roman"/>
          <w:color w:val="auto"/>
          <w:sz w:val="18"/>
          <w:szCs w:val="24"/>
        </w:rPr>
      </w:pPr>
      <w:r w:rsidRPr="00A339F4">
        <w:rPr>
          <w:rFonts w:ascii="Times New Roman" w:eastAsia="Calibri" w:hAnsi="Times New Roman"/>
          <w:color w:val="auto"/>
          <w:sz w:val="18"/>
          <w:szCs w:val="24"/>
        </w:rPr>
        <w:t>Action</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Level</w:t>
      </w:r>
      <w:r w:rsidRPr="00A339F4">
        <w:rPr>
          <w:rFonts w:ascii="Times New Roman" w:eastAsia="Calibri" w:hAnsi="Times New Roman"/>
          <w:color w:val="auto"/>
          <w:spacing w:val="-1"/>
          <w:sz w:val="18"/>
          <w:szCs w:val="24"/>
        </w:rPr>
        <w:t xml:space="preserve"> </w:t>
      </w:r>
      <w:r w:rsidRPr="00A339F4">
        <w:rPr>
          <w:rFonts w:ascii="Times New Roman" w:eastAsia="Calibri" w:hAnsi="Times New Roman"/>
          <w:color w:val="auto"/>
          <w:sz w:val="18"/>
          <w:szCs w:val="24"/>
        </w:rPr>
        <w:t>Goal</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(ALG):</w:t>
      </w:r>
      <w:r w:rsidRPr="00A339F4">
        <w:rPr>
          <w:rFonts w:ascii="Times New Roman" w:eastAsia="Calibri" w:hAnsi="Times New Roman"/>
          <w:color w:val="auto"/>
          <w:spacing w:val="42"/>
          <w:sz w:val="18"/>
          <w:szCs w:val="24"/>
        </w:rPr>
        <w:t xml:space="preserve">  </w:t>
      </w:r>
      <w:r w:rsidRPr="00A339F4">
        <w:rPr>
          <w:rFonts w:ascii="Times New Roman" w:eastAsia="Calibri" w:hAnsi="Times New Roman"/>
          <w:color w:val="auto"/>
          <w:sz w:val="18"/>
          <w:szCs w:val="24"/>
        </w:rPr>
        <w:t>The</w:t>
      </w:r>
      <w:r w:rsidRPr="00A339F4">
        <w:rPr>
          <w:rFonts w:ascii="Times New Roman" w:eastAsia="Calibri" w:hAnsi="Times New Roman"/>
          <w:color w:val="auto"/>
          <w:spacing w:val="-2"/>
          <w:sz w:val="18"/>
          <w:szCs w:val="24"/>
        </w:rPr>
        <w:t xml:space="preserve"> </w:t>
      </w:r>
      <w:r w:rsidRPr="00A339F4">
        <w:rPr>
          <w:rFonts w:ascii="Times New Roman" w:eastAsia="Calibri" w:hAnsi="Times New Roman"/>
          <w:color w:val="auto"/>
          <w:sz w:val="18"/>
          <w:szCs w:val="24"/>
        </w:rPr>
        <w:t>level</w:t>
      </w:r>
      <w:r w:rsidRPr="00A339F4">
        <w:rPr>
          <w:rFonts w:ascii="Times New Roman" w:eastAsia="Calibri" w:hAnsi="Times New Roman"/>
          <w:color w:val="auto"/>
          <w:spacing w:val="-1"/>
          <w:sz w:val="18"/>
          <w:szCs w:val="24"/>
        </w:rPr>
        <w:t xml:space="preserve"> </w:t>
      </w:r>
      <w:r w:rsidRPr="00A339F4">
        <w:rPr>
          <w:rFonts w:ascii="Times New Roman" w:eastAsia="Calibri" w:hAnsi="Times New Roman"/>
          <w:color w:val="auto"/>
          <w:sz w:val="18"/>
          <w:szCs w:val="24"/>
        </w:rPr>
        <w:t>of</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a</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contaminant</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in</w:t>
      </w:r>
      <w:r w:rsidRPr="00A339F4">
        <w:rPr>
          <w:rFonts w:ascii="Times New Roman" w:eastAsia="Calibri" w:hAnsi="Times New Roman"/>
          <w:color w:val="auto"/>
          <w:spacing w:val="-3"/>
          <w:sz w:val="18"/>
          <w:szCs w:val="24"/>
        </w:rPr>
        <w:t xml:space="preserve"> </w:t>
      </w:r>
      <w:r w:rsidRPr="00A339F4">
        <w:rPr>
          <w:rFonts w:ascii="Times New Roman" w:eastAsia="Calibri" w:hAnsi="Times New Roman"/>
          <w:color w:val="auto"/>
          <w:sz w:val="18"/>
          <w:szCs w:val="24"/>
        </w:rPr>
        <w:t>drinking</w:t>
      </w:r>
      <w:r w:rsidRPr="00A339F4">
        <w:rPr>
          <w:rFonts w:ascii="Times New Roman" w:eastAsia="Calibri" w:hAnsi="Times New Roman"/>
          <w:color w:val="auto"/>
          <w:spacing w:val="-2"/>
          <w:sz w:val="18"/>
          <w:szCs w:val="24"/>
        </w:rPr>
        <w:t xml:space="preserve"> </w:t>
      </w:r>
      <w:r w:rsidRPr="00A339F4">
        <w:rPr>
          <w:rFonts w:ascii="Times New Roman" w:eastAsia="Calibri" w:hAnsi="Times New Roman"/>
          <w:color w:val="auto"/>
          <w:sz w:val="18"/>
          <w:szCs w:val="24"/>
        </w:rPr>
        <w:t>water</w:t>
      </w:r>
      <w:r w:rsidRPr="00A339F4">
        <w:rPr>
          <w:rFonts w:ascii="Times New Roman" w:eastAsia="Calibri" w:hAnsi="Times New Roman"/>
          <w:color w:val="auto"/>
          <w:spacing w:val="-3"/>
          <w:sz w:val="18"/>
          <w:szCs w:val="24"/>
        </w:rPr>
        <w:t xml:space="preserve"> </w:t>
      </w:r>
      <w:r w:rsidRPr="00A339F4">
        <w:rPr>
          <w:rFonts w:ascii="Times New Roman" w:eastAsia="Calibri" w:hAnsi="Times New Roman"/>
          <w:color w:val="auto"/>
          <w:sz w:val="18"/>
          <w:szCs w:val="24"/>
        </w:rPr>
        <w:t>below</w:t>
      </w:r>
      <w:r w:rsidRPr="00A339F4">
        <w:rPr>
          <w:rFonts w:ascii="Times New Roman" w:eastAsia="Calibri" w:hAnsi="Times New Roman"/>
          <w:color w:val="auto"/>
          <w:spacing w:val="-2"/>
          <w:sz w:val="18"/>
          <w:szCs w:val="24"/>
        </w:rPr>
        <w:t xml:space="preserve"> </w:t>
      </w:r>
      <w:r w:rsidRPr="00A339F4">
        <w:rPr>
          <w:rFonts w:ascii="Times New Roman" w:eastAsia="Calibri" w:hAnsi="Times New Roman"/>
          <w:color w:val="auto"/>
          <w:sz w:val="18"/>
          <w:szCs w:val="24"/>
        </w:rPr>
        <w:t>which</w:t>
      </w:r>
      <w:r w:rsidRPr="00A339F4">
        <w:rPr>
          <w:rFonts w:ascii="Times New Roman" w:eastAsia="Calibri" w:hAnsi="Times New Roman"/>
          <w:color w:val="auto"/>
          <w:spacing w:val="-3"/>
          <w:sz w:val="18"/>
          <w:szCs w:val="24"/>
        </w:rPr>
        <w:t xml:space="preserve"> </w:t>
      </w:r>
      <w:r w:rsidRPr="00A339F4">
        <w:rPr>
          <w:rFonts w:ascii="Times New Roman" w:eastAsia="Calibri" w:hAnsi="Times New Roman"/>
          <w:color w:val="auto"/>
          <w:sz w:val="18"/>
          <w:szCs w:val="24"/>
        </w:rPr>
        <w:t>there</w:t>
      </w:r>
      <w:r w:rsidRPr="00A339F4">
        <w:rPr>
          <w:rFonts w:ascii="Times New Roman" w:eastAsia="Calibri" w:hAnsi="Times New Roman"/>
          <w:color w:val="auto"/>
          <w:spacing w:val="-1"/>
          <w:sz w:val="18"/>
          <w:szCs w:val="24"/>
        </w:rPr>
        <w:t xml:space="preserve"> </w:t>
      </w:r>
      <w:r w:rsidRPr="00A339F4">
        <w:rPr>
          <w:rFonts w:ascii="Times New Roman" w:eastAsia="Calibri" w:hAnsi="Times New Roman"/>
          <w:color w:val="auto"/>
          <w:sz w:val="18"/>
          <w:szCs w:val="24"/>
        </w:rPr>
        <w:t>is</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no</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known</w:t>
      </w:r>
      <w:r w:rsidRPr="00A339F4">
        <w:rPr>
          <w:rFonts w:ascii="Times New Roman" w:eastAsia="Calibri" w:hAnsi="Times New Roman"/>
          <w:color w:val="auto"/>
          <w:spacing w:val="-3"/>
          <w:sz w:val="18"/>
          <w:szCs w:val="24"/>
        </w:rPr>
        <w:t xml:space="preserve"> </w:t>
      </w:r>
      <w:r w:rsidRPr="00A339F4">
        <w:rPr>
          <w:rFonts w:ascii="Times New Roman" w:eastAsia="Calibri" w:hAnsi="Times New Roman"/>
          <w:color w:val="auto"/>
          <w:sz w:val="18"/>
          <w:szCs w:val="24"/>
        </w:rPr>
        <w:t>or</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expected</w:t>
      </w:r>
      <w:r w:rsidRPr="00A339F4">
        <w:rPr>
          <w:rFonts w:ascii="Times New Roman" w:eastAsia="Calibri" w:hAnsi="Times New Roman"/>
          <w:color w:val="auto"/>
          <w:spacing w:val="-3"/>
          <w:sz w:val="18"/>
          <w:szCs w:val="24"/>
        </w:rPr>
        <w:t xml:space="preserve"> </w:t>
      </w:r>
      <w:r w:rsidRPr="00A339F4">
        <w:rPr>
          <w:rFonts w:ascii="Times New Roman" w:eastAsia="Calibri" w:hAnsi="Times New Roman"/>
          <w:color w:val="auto"/>
          <w:sz w:val="18"/>
          <w:szCs w:val="24"/>
        </w:rPr>
        <w:t>risk</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to</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health.</w:t>
      </w:r>
      <w:r w:rsidRPr="00A339F4">
        <w:rPr>
          <w:rFonts w:ascii="Times New Roman" w:eastAsia="Calibri" w:hAnsi="Times New Roman"/>
          <w:color w:val="auto"/>
          <w:spacing w:val="42"/>
          <w:sz w:val="18"/>
          <w:szCs w:val="24"/>
        </w:rPr>
        <w:t xml:space="preserve">  </w:t>
      </w:r>
      <w:r w:rsidRPr="00A339F4">
        <w:rPr>
          <w:rFonts w:ascii="Times New Roman" w:eastAsia="Calibri" w:hAnsi="Times New Roman"/>
          <w:color w:val="auto"/>
          <w:sz w:val="18"/>
          <w:szCs w:val="24"/>
        </w:rPr>
        <w:t>ALGs</w:t>
      </w:r>
      <w:r w:rsidRPr="00A339F4">
        <w:rPr>
          <w:rFonts w:ascii="Times New Roman" w:eastAsia="Calibri" w:hAnsi="Times New Roman"/>
          <w:color w:val="auto"/>
          <w:spacing w:val="-2"/>
          <w:sz w:val="18"/>
          <w:szCs w:val="24"/>
        </w:rPr>
        <w:t xml:space="preserve"> </w:t>
      </w:r>
      <w:r w:rsidRPr="00A339F4">
        <w:rPr>
          <w:rFonts w:ascii="Times New Roman" w:eastAsia="Calibri" w:hAnsi="Times New Roman"/>
          <w:color w:val="auto"/>
          <w:sz w:val="18"/>
          <w:szCs w:val="24"/>
        </w:rPr>
        <w:t>allow</w:t>
      </w:r>
      <w:r w:rsidRPr="00A339F4">
        <w:rPr>
          <w:rFonts w:ascii="Times New Roman" w:eastAsia="Calibri" w:hAnsi="Times New Roman"/>
          <w:color w:val="auto"/>
          <w:spacing w:val="-2"/>
          <w:sz w:val="18"/>
          <w:szCs w:val="24"/>
        </w:rPr>
        <w:t xml:space="preserve"> </w:t>
      </w:r>
      <w:r w:rsidRPr="00A339F4">
        <w:rPr>
          <w:rFonts w:ascii="Times New Roman" w:eastAsia="Calibri" w:hAnsi="Times New Roman"/>
          <w:color w:val="auto"/>
          <w:sz w:val="18"/>
          <w:szCs w:val="24"/>
        </w:rPr>
        <w:t>for</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z w:val="18"/>
          <w:szCs w:val="24"/>
        </w:rPr>
        <w:t>a</w:t>
      </w:r>
      <w:r w:rsidRPr="00A339F4">
        <w:rPr>
          <w:rFonts w:ascii="Times New Roman" w:eastAsia="Calibri" w:hAnsi="Times New Roman"/>
          <w:color w:val="auto"/>
          <w:spacing w:val="-1"/>
          <w:sz w:val="18"/>
          <w:szCs w:val="24"/>
        </w:rPr>
        <w:t xml:space="preserve"> </w:t>
      </w:r>
      <w:r w:rsidRPr="00A339F4">
        <w:rPr>
          <w:rFonts w:ascii="Times New Roman" w:eastAsia="Calibri" w:hAnsi="Times New Roman"/>
          <w:color w:val="auto"/>
          <w:sz w:val="18"/>
          <w:szCs w:val="24"/>
        </w:rPr>
        <w:t>margin</w:t>
      </w:r>
      <w:r w:rsidRPr="00A339F4">
        <w:rPr>
          <w:rFonts w:ascii="Times New Roman" w:eastAsia="Calibri" w:hAnsi="Times New Roman"/>
          <w:color w:val="auto"/>
          <w:spacing w:val="-3"/>
          <w:sz w:val="18"/>
          <w:szCs w:val="24"/>
        </w:rPr>
        <w:t xml:space="preserve"> </w:t>
      </w:r>
      <w:r w:rsidRPr="00A339F4">
        <w:rPr>
          <w:rFonts w:ascii="Times New Roman" w:eastAsia="Calibri" w:hAnsi="Times New Roman"/>
          <w:color w:val="auto"/>
          <w:sz w:val="18"/>
          <w:szCs w:val="24"/>
        </w:rPr>
        <w:t>of</w:t>
      </w:r>
      <w:r w:rsidRPr="00A339F4">
        <w:rPr>
          <w:rFonts w:ascii="Times New Roman" w:eastAsia="Calibri" w:hAnsi="Times New Roman"/>
          <w:color w:val="auto"/>
          <w:spacing w:val="-4"/>
          <w:sz w:val="18"/>
          <w:szCs w:val="24"/>
        </w:rPr>
        <w:t xml:space="preserve"> </w:t>
      </w:r>
      <w:r w:rsidRPr="00A339F4">
        <w:rPr>
          <w:rFonts w:ascii="Times New Roman" w:eastAsia="Calibri" w:hAnsi="Times New Roman"/>
          <w:color w:val="auto"/>
          <w:spacing w:val="-2"/>
          <w:sz w:val="18"/>
          <w:szCs w:val="24"/>
        </w:rPr>
        <w:t>safety.</w:t>
      </w:r>
    </w:p>
    <w:p w14:paraId="28400B7B" w14:textId="77777777" w:rsidR="00A339F4" w:rsidRPr="00A339F4" w:rsidRDefault="00A339F4" w:rsidP="00A339F4">
      <w:pPr>
        <w:widowControl w:val="0"/>
        <w:overflowPunct/>
        <w:adjustRightInd/>
        <w:spacing w:before="9" w:line="240" w:lineRule="auto"/>
        <w:textAlignment w:val="auto"/>
        <w:rPr>
          <w:rFonts w:ascii="Calibri" w:eastAsia="Calibri" w:hAnsi="Calibri" w:cs="Calibri"/>
          <w:color w:val="auto"/>
          <w:sz w:val="11"/>
        </w:rPr>
      </w:pPr>
    </w:p>
    <w:tbl>
      <w:tblPr>
        <w:tblW w:w="14016"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1"/>
        <w:gridCol w:w="1283"/>
        <w:gridCol w:w="1377"/>
        <w:gridCol w:w="1377"/>
        <w:gridCol w:w="1207"/>
        <w:gridCol w:w="1226"/>
        <w:gridCol w:w="1189"/>
        <w:gridCol w:w="1282"/>
        <w:gridCol w:w="3264"/>
      </w:tblGrid>
      <w:tr w:rsidR="00A339F4" w:rsidRPr="00A339F4" w14:paraId="0051EBC5" w14:textId="77777777" w:rsidTr="00A339F4">
        <w:trPr>
          <w:trHeight w:val="624"/>
        </w:trPr>
        <w:tc>
          <w:tcPr>
            <w:tcW w:w="1811" w:type="dxa"/>
            <w:shd w:val="clear" w:color="auto" w:fill="222A35" w:themeFill="text2" w:themeFillShade="80"/>
          </w:tcPr>
          <w:p w14:paraId="3C053ADC" w14:textId="77777777" w:rsidR="00A339F4" w:rsidRPr="00A339F4" w:rsidRDefault="00A339F4" w:rsidP="00A339F4">
            <w:pPr>
              <w:widowControl w:val="0"/>
              <w:overflowPunct/>
              <w:adjustRightInd/>
              <w:spacing w:before="69" w:line="240" w:lineRule="auto"/>
              <w:ind w:left="68"/>
              <w:textAlignment w:val="auto"/>
              <w:rPr>
                <w:rFonts w:ascii="Calibri" w:eastAsia="Calibri" w:hAnsi="Calibri" w:cs="Calibri"/>
                <w:b/>
                <w:color w:val="FFFFFF" w:themeColor="background1"/>
                <w:sz w:val="16"/>
                <w:szCs w:val="22"/>
              </w:rPr>
            </w:pPr>
            <w:r w:rsidRPr="00A339F4">
              <w:rPr>
                <w:rFonts w:ascii="Calibri" w:eastAsia="Calibri" w:hAnsi="Calibri" w:cs="Calibri"/>
                <w:b/>
                <w:color w:val="FFFFFF" w:themeColor="background1"/>
                <w:sz w:val="16"/>
                <w:szCs w:val="22"/>
              </w:rPr>
              <w:t>Lead</w:t>
            </w:r>
            <w:r w:rsidRPr="00A339F4">
              <w:rPr>
                <w:rFonts w:ascii="Calibri" w:eastAsia="Calibri" w:hAnsi="Calibri" w:cs="Calibri"/>
                <w:b/>
                <w:color w:val="FFFFFF" w:themeColor="background1"/>
                <w:spacing w:val="-5"/>
                <w:sz w:val="16"/>
                <w:szCs w:val="22"/>
              </w:rPr>
              <w:t xml:space="preserve"> </w:t>
            </w:r>
            <w:r w:rsidRPr="00A339F4">
              <w:rPr>
                <w:rFonts w:ascii="Calibri" w:eastAsia="Calibri" w:hAnsi="Calibri" w:cs="Calibri"/>
                <w:b/>
                <w:color w:val="FFFFFF" w:themeColor="background1"/>
                <w:sz w:val="16"/>
                <w:szCs w:val="22"/>
              </w:rPr>
              <w:t>and</w:t>
            </w:r>
            <w:r w:rsidRPr="00A339F4">
              <w:rPr>
                <w:rFonts w:ascii="Calibri" w:eastAsia="Calibri" w:hAnsi="Calibri" w:cs="Calibri"/>
                <w:b/>
                <w:color w:val="FFFFFF" w:themeColor="background1"/>
                <w:spacing w:val="-4"/>
                <w:sz w:val="16"/>
                <w:szCs w:val="22"/>
              </w:rPr>
              <w:t xml:space="preserve"> </w:t>
            </w:r>
            <w:r w:rsidRPr="00A339F4">
              <w:rPr>
                <w:rFonts w:ascii="Calibri" w:eastAsia="Calibri" w:hAnsi="Calibri" w:cs="Calibri"/>
                <w:b/>
                <w:color w:val="FFFFFF" w:themeColor="background1"/>
                <w:spacing w:val="-2"/>
                <w:sz w:val="16"/>
                <w:szCs w:val="22"/>
              </w:rPr>
              <w:t>Copper</w:t>
            </w:r>
          </w:p>
        </w:tc>
        <w:tc>
          <w:tcPr>
            <w:tcW w:w="1283" w:type="dxa"/>
            <w:shd w:val="clear" w:color="auto" w:fill="222A35" w:themeFill="text2" w:themeFillShade="80"/>
          </w:tcPr>
          <w:p w14:paraId="2FAFE735" w14:textId="77777777" w:rsidR="00A339F4" w:rsidRPr="00A339F4" w:rsidRDefault="00A339F4" w:rsidP="00A339F4">
            <w:pPr>
              <w:widowControl w:val="0"/>
              <w:overflowPunct/>
              <w:adjustRightInd/>
              <w:spacing w:before="69" w:line="240" w:lineRule="auto"/>
              <w:ind w:left="256"/>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z w:val="16"/>
                <w:szCs w:val="22"/>
              </w:rPr>
              <w:t>Date</w:t>
            </w:r>
            <w:r w:rsidRPr="00A339F4">
              <w:rPr>
                <w:rFonts w:ascii="Calibri" w:eastAsia="Calibri" w:hAnsi="Calibri" w:cs="Calibri"/>
                <w:color w:val="FFFFFF" w:themeColor="background1"/>
                <w:spacing w:val="-5"/>
                <w:sz w:val="16"/>
                <w:szCs w:val="22"/>
              </w:rPr>
              <w:t xml:space="preserve"> </w:t>
            </w:r>
            <w:r w:rsidRPr="00A339F4">
              <w:rPr>
                <w:rFonts w:ascii="Calibri" w:eastAsia="Calibri" w:hAnsi="Calibri" w:cs="Calibri"/>
                <w:color w:val="FFFFFF" w:themeColor="background1"/>
                <w:spacing w:val="-2"/>
                <w:sz w:val="16"/>
                <w:szCs w:val="22"/>
              </w:rPr>
              <w:t>Sampled</w:t>
            </w:r>
          </w:p>
        </w:tc>
        <w:tc>
          <w:tcPr>
            <w:tcW w:w="1377" w:type="dxa"/>
            <w:shd w:val="clear" w:color="auto" w:fill="222A35" w:themeFill="text2" w:themeFillShade="80"/>
          </w:tcPr>
          <w:p w14:paraId="0A45BB91" w14:textId="77777777" w:rsidR="00A339F4" w:rsidRPr="00A339F4" w:rsidRDefault="00A339F4" w:rsidP="00A339F4">
            <w:pPr>
              <w:widowControl w:val="0"/>
              <w:overflowPunct/>
              <w:adjustRightInd/>
              <w:spacing w:before="69" w:line="240" w:lineRule="auto"/>
              <w:ind w:left="108" w:right="39"/>
              <w:jc w:val="center"/>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pacing w:val="-4"/>
                <w:sz w:val="16"/>
                <w:szCs w:val="22"/>
              </w:rPr>
              <w:t>MCLG</w:t>
            </w:r>
          </w:p>
        </w:tc>
        <w:tc>
          <w:tcPr>
            <w:tcW w:w="1377" w:type="dxa"/>
            <w:shd w:val="clear" w:color="auto" w:fill="222A35" w:themeFill="text2" w:themeFillShade="80"/>
          </w:tcPr>
          <w:p w14:paraId="30395EF3" w14:textId="77777777" w:rsidR="00A339F4" w:rsidRPr="00A339F4" w:rsidRDefault="00A339F4" w:rsidP="00A339F4">
            <w:pPr>
              <w:widowControl w:val="0"/>
              <w:overflowPunct/>
              <w:adjustRightInd/>
              <w:spacing w:before="69" w:line="240" w:lineRule="auto"/>
              <w:ind w:left="217"/>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z w:val="16"/>
                <w:szCs w:val="22"/>
              </w:rPr>
              <w:t>Action</w:t>
            </w:r>
            <w:r w:rsidRPr="00A339F4">
              <w:rPr>
                <w:rFonts w:ascii="Calibri" w:eastAsia="Calibri" w:hAnsi="Calibri" w:cs="Calibri"/>
                <w:color w:val="FFFFFF" w:themeColor="background1"/>
                <w:spacing w:val="-8"/>
                <w:sz w:val="16"/>
                <w:szCs w:val="22"/>
              </w:rPr>
              <w:t xml:space="preserve"> </w:t>
            </w:r>
            <w:r w:rsidRPr="00A339F4">
              <w:rPr>
                <w:rFonts w:ascii="Calibri" w:eastAsia="Calibri" w:hAnsi="Calibri" w:cs="Calibri"/>
                <w:color w:val="FFFFFF" w:themeColor="background1"/>
                <w:sz w:val="16"/>
                <w:szCs w:val="22"/>
              </w:rPr>
              <w:t>Level</w:t>
            </w:r>
            <w:r w:rsidRPr="00A339F4">
              <w:rPr>
                <w:rFonts w:ascii="Calibri" w:eastAsia="Calibri" w:hAnsi="Calibri" w:cs="Calibri"/>
                <w:color w:val="FFFFFF" w:themeColor="background1"/>
                <w:spacing w:val="-3"/>
                <w:sz w:val="16"/>
                <w:szCs w:val="22"/>
              </w:rPr>
              <w:t xml:space="preserve"> </w:t>
            </w:r>
            <w:r w:rsidRPr="00A339F4">
              <w:rPr>
                <w:rFonts w:ascii="Calibri" w:eastAsia="Calibri" w:hAnsi="Calibri" w:cs="Calibri"/>
                <w:color w:val="FFFFFF" w:themeColor="background1"/>
                <w:spacing w:val="-4"/>
                <w:sz w:val="16"/>
                <w:szCs w:val="22"/>
              </w:rPr>
              <w:t>(AL)</w:t>
            </w:r>
          </w:p>
        </w:tc>
        <w:tc>
          <w:tcPr>
            <w:tcW w:w="1207" w:type="dxa"/>
            <w:shd w:val="clear" w:color="auto" w:fill="222A35" w:themeFill="text2" w:themeFillShade="80"/>
          </w:tcPr>
          <w:p w14:paraId="23FC6FBD" w14:textId="77777777" w:rsidR="00A339F4" w:rsidRPr="00A339F4" w:rsidRDefault="00A339F4" w:rsidP="00A339F4">
            <w:pPr>
              <w:widowControl w:val="0"/>
              <w:overflowPunct/>
              <w:adjustRightInd/>
              <w:spacing w:before="69" w:line="240" w:lineRule="auto"/>
              <w:ind w:left="173"/>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z w:val="16"/>
                <w:szCs w:val="22"/>
              </w:rPr>
              <w:t>90th</w:t>
            </w:r>
            <w:r w:rsidRPr="00A339F4">
              <w:rPr>
                <w:rFonts w:ascii="Calibri" w:eastAsia="Calibri" w:hAnsi="Calibri" w:cs="Calibri"/>
                <w:color w:val="FFFFFF" w:themeColor="background1"/>
                <w:spacing w:val="-3"/>
                <w:sz w:val="16"/>
                <w:szCs w:val="22"/>
              </w:rPr>
              <w:t xml:space="preserve"> </w:t>
            </w:r>
            <w:r w:rsidRPr="00A339F4">
              <w:rPr>
                <w:rFonts w:ascii="Calibri" w:eastAsia="Calibri" w:hAnsi="Calibri" w:cs="Calibri"/>
                <w:color w:val="FFFFFF" w:themeColor="background1"/>
                <w:spacing w:val="-2"/>
                <w:sz w:val="16"/>
                <w:szCs w:val="22"/>
              </w:rPr>
              <w:t>Percentile</w:t>
            </w:r>
          </w:p>
        </w:tc>
        <w:tc>
          <w:tcPr>
            <w:tcW w:w="1226" w:type="dxa"/>
            <w:shd w:val="clear" w:color="auto" w:fill="222A35" w:themeFill="text2" w:themeFillShade="80"/>
          </w:tcPr>
          <w:p w14:paraId="265768DF" w14:textId="77777777" w:rsidR="00A339F4" w:rsidRPr="00A339F4" w:rsidRDefault="00A339F4" w:rsidP="00A339F4">
            <w:pPr>
              <w:widowControl w:val="0"/>
              <w:overflowPunct/>
              <w:adjustRightInd/>
              <w:spacing w:before="69" w:line="240" w:lineRule="auto"/>
              <w:ind w:left="194"/>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z w:val="16"/>
                <w:szCs w:val="22"/>
              </w:rPr>
              <w:t>#</w:t>
            </w:r>
            <w:r w:rsidRPr="00A339F4">
              <w:rPr>
                <w:rFonts w:ascii="Calibri" w:eastAsia="Calibri" w:hAnsi="Calibri" w:cs="Calibri"/>
                <w:color w:val="FFFFFF" w:themeColor="background1"/>
                <w:spacing w:val="-6"/>
                <w:sz w:val="16"/>
                <w:szCs w:val="22"/>
              </w:rPr>
              <w:t xml:space="preserve"> </w:t>
            </w:r>
            <w:r w:rsidRPr="00A339F4">
              <w:rPr>
                <w:rFonts w:ascii="Calibri" w:eastAsia="Calibri" w:hAnsi="Calibri" w:cs="Calibri"/>
                <w:color w:val="FFFFFF" w:themeColor="background1"/>
                <w:sz w:val="16"/>
                <w:szCs w:val="22"/>
              </w:rPr>
              <w:t>Sites</w:t>
            </w:r>
            <w:r w:rsidRPr="00A339F4">
              <w:rPr>
                <w:rFonts w:ascii="Calibri" w:eastAsia="Calibri" w:hAnsi="Calibri" w:cs="Calibri"/>
                <w:color w:val="FFFFFF" w:themeColor="background1"/>
                <w:spacing w:val="-3"/>
                <w:sz w:val="16"/>
                <w:szCs w:val="22"/>
              </w:rPr>
              <w:t xml:space="preserve"> </w:t>
            </w:r>
            <w:r w:rsidRPr="00A339F4">
              <w:rPr>
                <w:rFonts w:ascii="Calibri" w:eastAsia="Calibri" w:hAnsi="Calibri" w:cs="Calibri"/>
                <w:color w:val="FFFFFF" w:themeColor="background1"/>
                <w:sz w:val="16"/>
                <w:szCs w:val="22"/>
              </w:rPr>
              <w:t>Over</w:t>
            </w:r>
            <w:r w:rsidRPr="00A339F4">
              <w:rPr>
                <w:rFonts w:ascii="Calibri" w:eastAsia="Calibri" w:hAnsi="Calibri" w:cs="Calibri"/>
                <w:color w:val="FFFFFF" w:themeColor="background1"/>
                <w:spacing w:val="-3"/>
                <w:sz w:val="16"/>
                <w:szCs w:val="22"/>
              </w:rPr>
              <w:t xml:space="preserve"> </w:t>
            </w:r>
            <w:r w:rsidRPr="00A339F4">
              <w:rPr>
                <w:rFonts w:ascii="Calibri" w:eastAsia="Calibri" w:hAnsi="Calibri" w:cs="Calibri"/>
                <w:color w:val="FFFFFF" w:themeColor="background1"/>
                <w:spacing w:val="-5"/>
                <w:sz w:val="16"/>
                <w:szCs w:val="22"/>
              </w:rPr>
              <w:t>AL</w:t>
            </w:r>
          </w:p>
        </w:tc>
        <w:tc>
          <w:tcPr>
            <w:tcW w:w="1189" w:type="dxa"/>
            <w:shd w:val="clear" w:color="auto" w:fill="222A35" w:themeFill="text2" w:themeFillShade="80"/>
          </w:tcPr>
          <w:p w14:paraId="025F0A3B" w14:textId="77777777" w:rsidR="00A339F4" w:rsidRPr="00A339F4" w:rsidRDefault="00A339F4" w:rsidP="00A339F4">
            <w:pPr>
              <w:widowControl w:val="0"/>
              <w:overflowPunct/>
              <w:adjustRightInd/>
              <w:spacing w:before="69" w:line="240" w:lineRule="auto"/>
              <w:ind w:left="440"/>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pacing w:val="-2"/>
                <w:sz w:val="16"/>
                <w:szCs w:val="22"/>
              </w:rPr>
              <w:t>Units</w:t>
            </w:r>
          </w:p>
        </w:tc>
        <w:tc>
          <w:tcPr>
            <w:tcW w:w="1282" w:type="dxa"/>
            <w:shd w:val="clear" w:color="auto" w:fill="222A35" w:themeFill="text2" w:themeFillShade="80"/>
          </w:tcPr>
          <w:p w14:paraId="13183D66" w14:textId="77777777" w:rsidR="00A339F4" w:rsidRPr="00A339F4" w:rsidRDefault="00A339F4" w:rsidP="00A339F4">
            <w:pPr>
              <w:widowControl w:val="0"/>
              <w:overflowPunct/>
              <w:adjustRightInd/>
              <w:spacing w:before="69" w:line="240" w:lineRule="auto"/>
              <w:ind w:left="467"/>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pacing w:val="-2"/>
                <w:sz w:val="16"/>
                <w:szCs w:val="22"/>
              </w:rPr>
              <w:t>Violation</w:t>
            </w:r>
          </w:p>
        </w:tc>
        <w:tc>
          <w:tcPr>
            <w:tcW w:w="3264" w:type="dxa"/>
            <w:shd w:val="clear" w:color="auto" w:fill="222A35" w:themeFill="text2" w:themeFillShade="80"/>
          </w:tcPr>
          <w:p w14:paraId="23F81BDE" w14:textId="77777777" w:rsidR="00A339F4" w:rsidRPr="00A339F4" w:rsidRDefault="00A339F4" w:rsidP="00A339F4">
            <w:pPr>
              <w:widowControl w:val="0"/>
              <w:overflowPunct/>
              <w:adjustRightInd/>
              <w:spacing w:before="69" w:line="240" w:lineRule="auto"/>
              <w:ind w:left="68"/>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z w:val="16"/>
                <w:szCs w:val="22"/>
              </w:rPr>
              <w:t>Likely</w:t>
            </w:r>
            <w:r w:rsidRPr="00A339F4">
              <w:rPr>
                <w:rFonts w:ascii="Calibri" w:eastAsia="Calibri" w:hAnsi="Calibri" w:cs="Calibri"/>
                <w:color w:val="FFFFFF" w:themeColor="background1"/>
                <w:spacing w:val="-5"/>
                <w:sz w:val="16"/>
                <w:szCs w:val="22"/>
              </w:rPr>
              <w:t xml:space="preserve"> </w:t>
            </w:r>
            <w:r w:rsidRPr="00A339F4">
              <w:rPr>
                <w:rFonts w:ascii="Calibri" w:eastAsia="Calibri" w:hAnsi="Calibri" w:cs="Calibri"/>
                <w:color w:val="FFFFFF" w:themeColor="background1"/>
                <w:sz w:val="16"/>
                <w:szCs w:val="22"/>
              </w:rPr>
              <w:t>Source</w:t>
            </w:r>
            <w:r w:rsidRPr="00A339F4">
              <w:rPr>
                <w:rFonts w:ascii="Calibri" w:eastAsia="Calibri" w:hAnsi="Calibri" w:cs="Calibri"/>
                <w:color w:val="FFFFFF" w:themeColor="background1"/>
                <w:spacing w:val="-5"/>
                <w:sz w:val="16"/>
                <w:szCs w:val="22"/>
              </w:rPr>
              <w:t xml:space="preserve"> </w:t>
            </w:r>
            <w:r w:rsidRPr="00A339F4">
              <w:rPr>
                <w:rFonts w:ascii="Calibri" w:eastAsia="Calibri" w:hAnsi="Calibri" w:cs="Calibri"/>
                <w:color w:val="FFFFFF" w:themeColor="background1"/>
                <w:sz w:val="16"/>
                <w:szCs w:val="22"/>
              </w:rPr>
              <w:t>of</w:t>
            </w:r>
            <w:r w:rsidRPr="00A339F4">
              <w:rPr>
                <w:rFonts w:ascii="Calibri" w:eastAsia="Calibri" w:hAnsi="Calibri" w:cs="Calibri"/>
                <w:color w:val="FFFFFF" w:themeColor="background1"/>
                <w:spacing w:val="-4"/>
                <w:sz w:val="16"/>
                <w:szCs w:val="22"/>
              </w:rPr>
              <w:t xml:space="preserve"> </w:t>
            </w:r>
            <w:r w:rsidRPr="00A339F4">
              <w:rPr>
                <w:rFonts w:ascii="Calibri" w:eastAsia="Calibri" w:hAnsi="Calibri" w:cs="Calibri"/>
                <w:color w:val="FFFFFF" w:themeColor="background1"/>
                <w:spacing w:val="-2"/>
                <w:sz w:val="16"/>
                <w:szCs w:val="22"/>
              </w:rPr>
              <w:t>Contamination</w:t>
            </w:r>
          </w:p>
        </w:tc>
      </w:tr>
    </w:tbl>
    <w:p w14:paraId="61CE890E" w14:textId="77777777" w:rsidR="00A339F4" w:rsidRPr="00A339F4" w:rsidRDefault="00A339F4" w:rsidP="00A339F4">
      <w:pPr>
        <w:widowControl w:val="0"/>
        <w:overflowPunct/>
        <w:adjustRightInd/>
        <w:spacing w:before="4" w:line="240" w:lineRule="auto"/>
        <w:textAlignment w:val="auto"/>
        <w:rPr>
          <w:rFonts w:ascii="Calibri" w:eastAsia="Calibri" w:hAnsi="Calibri" w:cs="Calibri"/>
          <w:color w:val="auto"/>
          <w:sz w:val="7"/>
        </w:rPr>
      </w:pPr>
    </w:p>
    <w:tbl>
      <w:tblPr>
        <w:tblW w:w="14016"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1"/>
        <w:gridCol w:w="1283"/>
        <w:gridCol w:w="1377"/>
        <w:gridCol w:w="1377"/>
        <w:gridCol w:w="1207"/>
        <w:gridCol w:w="1226"/>
        <w:gridCol w:w="1189"/>
        <w:gridCol w:w="1282"/>
        <w:gridCol w:w="3264"/>
      </w:tblGrid>
      <w:tr w:rsidR="00A339F4" w:rsidRPr="00A339F4" w14:paraId="7F84C1C3" w14:textId="77777777" w:rsidTr="00A339F4">
        <w:trPr>
          <w:trHeight w:val="592"/>
        </w:trPr>
        <w:tc>
          <w:tcPr>
            <w:tcW w:w="1811" w:type="dxa"/>
            <w:shd w:val="clear" w:color="auto" w:fill="FBE4D5" w:themeFill="accent2" w:themeFillTint="33"/>
          </w:tcPr>
          <w:p w14:paraId="4B6CC989" w14:textId="77777777" w:rsidR="00A339F4" w:rsidRPr="00A339F4" w:rsidRDefault="00A339F4" w:rsidP="00A339F4">
            <w:pPr>
              <w:widowControl w:val="0"/>
              <w:overflowPunct/>
              <w:adjustRightInd/>
              <w:spacing w:before="66" w:line="240" w:lineRule="auto"/>
              <w:ind w:left="68"/>
              <w:textAlignment w:val="auto"/>
              <w:rPr>
                <w:rFonts w:ascii="Calibri" w:eastAsia="Calibri" w:hAnsi="Calibri" w:cs="Calibri"/>
                <w:b/>
                <w:color w:val="auto"/>
                <w:sz w:val="16"/>
                <w:szCs w:val="22"/>
              </w:rPr>
            </w:pPr>
            <w:r w:rsidRPr="00A339F4">
              <w:rPr>
                <w:rFonts w:ascii="Calibri" w:eastAsia="Calibri" w:hAnsi="Calibri" w:cs="Calibri"/>
                <w:b/>
                <w:color w:val="auto"/>
                <w:spacing w:val="-2"/>
                <w:sz w:val="16"/>
                <w:szCs w:val="22"/>
              </w:rPr>
              <w:t>Copper</w:t>
            </w:r>
          </w:p>
        </w:tc>
        <w:tc>
          <w:tcPr>
            <w:tcW w:w="1283" w:type="dxa"/>
            <w:shd w:val="clear" w:color="auto" w:fill="FBE4D5" w:themeFill="accent2" w:themeFillTint="33"/>
          </w:tcPr>
          <w:p w14:paraId="277C60C4" w14:textId="77777777" w:rsidR="00A339F4" w:rsidRPr="00A339F4" w:rsidRDefault="00A339F4" w:rsidP="00A339F4">
            <w:pPr>
              <w:widowControl w:val="0"/>
              <w:overflowPunct/>
              <w:adjustRightInd/>
              <w:spacing w:before="66" w:line="240" w:lineRule="auto"/>
              <w:ind w:left="323"/>
              <w:textAlignment w:val="auto"/>
              <w:rPr>
                <w:rFonts w:ascii="Calibri" w:eastAsia="Calibri" w:hAnsi="Calibri" w:cs="Calibri"/>
                <w:color w:val="auto"/>
                <w:sz w:val="16"/>
                <w:szCs w:val="22"/>
              </w:rPr>
            </w:pPr>
            <w:r w:rsidRPr="00A339F4">
              <w:rPr>
                <w:rFonts w:ascii="Calibri" w:eastAsia="Calibri" w:hAnsi="Calibri" w:cs="Calibri"/>
                <w:color w:val="auto"/>
                <w:spacing w:val="-2"/>
                <w:sz w:val="16"/>
                <w:szCs w:val="22"/>
              </w:rPr>
              <w:t>08/31/2020</w:t>
            </w:r>
          </w:p>
        </w:tc>
        <w:tc>
          <w:tcPr>
            <w:tcW w:w="1377" w:type="dxa"/>
            <w:shd w:val="clear" w:color="auto" w:fill="FBE4D5" w:themeFill="accent2" w:themeFillTint="33"/>
          </w:tcPr>
          <w:p w14:paraId="69990A6E" w14:textId="77777777" w:rsidR="00A339F4" w:rsidRPr="00A339F4" w:rsidRDefault="00A339F4" w:rsidP="00A339F4">
            <w:pPr>
              <w:widowControl w:val="0"/>
              <w:overflowPunct/>
              <w:adjustRightInd/>
              <w:spacing w:before="66" w:line="240" w:lineRule="auto"/>
              <w:ind w:left="108" w:right="39"/>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1.3</w:t>
            </w:r>
          </w:p>
        </w:tc>
        <w:tc>
          <w:tcPr>
            <w:tcW w:w="1377" w:type="dxa"/>
            <w:shd w:val="clear" w:color="auto" w:fill="FBE4D5" w:themeFill="accent2" w:themeFillTint="33"/>
          </w:tcPr>
          <w:p w14:paraId="2F3205E3" w14:textId="77777777" w:rsidR="00A339F4" w:rsidRPr="00A339F4" w:rsidRDefault="00A339F4" w:rsidP="00A339F4">
            <w:pPr>
              <w:widowControl w:val="0"/>
              <w:overflowPunct/>
              <w:adjustRightInd/>
              <w:spacing w:before="66" w:line="240" w:lineRule="auto"/>
              <w:ind w:left="111" w:right="39"/>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1.3</w:t>
            </w:r>
          </w:p>
        </w:tc>
        <w:tc>
          <w:tcPr>
            <w:tcW w:w="1207" w:type="dxa"/>
            <w:shd w:val="clear" w:color="auto" w:fill="FBE4D5" w:themeFill="accent2" w:themeFillTint="33"/>
          </w:tcPr>
          <w:p w14:paraId="2D18ACD5" w14:textId="77777777" w:rsidR="00A339F4" w:rsidRPr="00A339F4" w:rsidRDefault="00A339F4" w:rsidP="00A339F4">
            <w:pPr>
              <w:widowControl w:val="0"/>
              <w:overflowPunct/>
              <w:adjustRightInd/>
              <w:spacing w:before="66" w:line="240" w:lineRule="auto"/>
              <w:ind w:left="433" w:right="360"/>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0.2</w:t>
            </w:r>
          </w:p>
        </w:tc>
        <w:tc>
          <w:tcPr>
            <w:tcW w:w="1226" w:type="dxa"/>
            <w:shd w:val="clear" w:color="auto" w:fill="FBE4D5" w:themeFill="accent2" w:themeFillTint="33"/>
          </w:tcPr>
          <w:p w14:paraId="26AB3947" w14:textId="77777777" w:rsidR="00A339F4" w:rsidRPr="00A339F4" w:rsidRDefault="00A339F4" w:rsidP="00A339F4">
            <w:pPr>
              <w:widowControl w:val="0"/>
              <w:overflowPunct/>
              <w:adjustRightInd/>
              <w:spacing w:before="66" w:line="240" w:lineRule="auto"/>
              <w:ind w:left="68"/>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0</w:t>
            </w:r>
          </w:p>
        </w:tc>
        <w:tc>
          <w:tcPr>
            <w:tcW w:w="1189" w:type="dxa"/>
            <w:shd w:val="clear" w:color="auto" w:fill="FBE4D5" w:themeFill="accent2" w:themeFillTint="33"/>
          </w:tcPr>
          <w:p w14:paraId="11C120BA" w14:textId="77777777" w:rsidR="00A339F4" w:rsidRPr="00A339F4" w:rsidRDefault="00A339F4" w:rsidP="00A339F4">
            <w:pPr>
              <w:widowControl w:val="0"/>
              <w:overflowPunct/>
              <w:adjustRightInd/>
              <w:spacing w:before="66" w:line="240" w:lineRule="auto"/>
              <w:ind w:left="448" w:right="380"/>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ppm</w:t>
            </w:r>
          </w:p>
        </w:tc>
        <w:tc>
          <w:tcPr>
            <w:tcW w:w="1282" w:type="dxa"/>
            <w:shd w:val="clear" w:color="auto" w:fill="FBE4D5" w:themeFill="accent2" w:themeFillTint="33"/>
          </w:tcPr>
          <w:p w14:paraId="3911416F" w14:textId="77777777" w:rsidR="00A339F4" w:rsidRPr="00A339F4" w:rsidRDefault="00A339F4" w:rsidP="00A339F4">
            <w:pPr>
              <w:widowControl w:val="0"/>
              <w:overflowPunct/>
              <w:adjustRightInd/>
              <w:spacing w:before="66" w:line="240" w:lineRule="auto"/>
              <w:ind w:left="69"/>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N</w:t>
            </w:r>
          </w:p>
        </w:tc>
        <w:tc>
          <w:tcPr>
            <w:tcW w:w="3264" w:type="dxa"/>
            <w:shd w:val="clear" w:color="auto" w:fill="FBE4D5" w:themeFill="accent2" w:themeFillTint="33"/>
          </w:tcPr>
          <w:p w14:paraId="66080C33" w14:textId="77777777" w:rsidR="00A339F4" w:rsidRPr="00A339F4" w:rsidRDefault="00A339F4" w:rsidP="00A339F4">
            <w:pPr>
              <w:widowControl w:val="0"/>
              <w:overflowPunct/>
              <w:adjustRightInd/>
              <w:spacing w:before="69" w:line="240" w:lineRule="auto"/>
              <w:ind w:left="68"/>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Erosion</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of</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natural</w:t>
            </w:r>
            <w:r w:rsidRPr="00A339F4">
              <w:rPr>
                <w:rFonts w:ascii="Calibri" w:eastAsia="Calibri" w:hAnsi="Calibri" w:cs="Calibri"/>
                <w:color w:val="auto"/>
                <w:spacing w:val="-7"/>
                <w:sz w:val="16"/>
                <w:szCs w:val="22"/>
              </w:rPr>
              <w:t xml:space="preserve"> </w:t>
            </w:r>
            <w:r w:rsidRPr="00A339F4">
              <w:rPr>
                <w:rFonts w:ascii="Calibri" w:eastAsia="Calibri" w:hAnsi="Calibri" w:cs="Calibri"/>
                <w:color w:val="auto"/>
                <w:sz w:val="16"/>
                <w:szCs w:val="22"/>
              </w:rPr>
              <w:t>deposits;</w:t>
            </w:r>
            <w:r w:rsidRPr="00A339F4">
              <w:rPr>
                <w:rFonts w:ascii="Calibri" w:eastAsia="Calibri" w:hAnsi="Calibri" w:cs="Calibri"/>
                <w:color w:val="auto"/>
                <w:spacing w:val="-4"/>
                <w:sz w:val="16"/>
                <w:szCs w:val="22"/>
              </w:rPr>
              <w:t xml:space="preserve"> </w:t>
            </w:r>
            <w:r w:rsidRPr="00A339F4">
              <w:rPr>
                <w:rFonts w:ascii="Calibri" w:eastAsia="Calibri" w:hAnsi="Calibri" w:cs="Calibri"/>
                <w:color w:val="auto"/>
                <w:sz w:val="16"/>
                <w:szCs w:val="22"/>
              </w:rPr>
              <w:t>Leaching</w:t>
            </w:r>
            <w:r w:rsidRPr="00A339F4">
              <w:rPr>
                <w:rFonts w:ascii="Calibri" w:eastAsia="Calibri" w:hAnsi="Calibri" w:cs="Calibri"/>
                <w:color w:val="auto"/>
                <w:spacing w:val="-5"/>
                <w:sz w:val="16"/>
                <w:szCs w:val="22"/>
              </w:rPr>
              <w:t xml:space="preserve"> </w:t>
            </w:r>
            <w:r w:rsidRPr="00A339F4">
              <w:rPr>
                <w:rFonts w:ascii="Calibri" w:eastAsia="Calibri" w:hAnsi="Calibri" w:cs="Calibri"/>
                <w:color w:val="auto"/>
                <w:sz w:val="16"/>
                <w:szCs w:val="22"/>
              </w:rPr>
              <w:t>from</w:t>
            </w:r>
            <w:r w:rsidRPr="00A339F4">
              <w:rPr>
                <w:rFonts w:ascii="Calibri" w:eastAsia="Calibri" w:hAnsi="Calibri" w:cs="Calibri"/>
                <w:color w:val="auto"/>
                <w:spacing w:val="-4"/>
                <w:sz w:val="16"/>
                <w:szCs w:val="22"/>
              </w:rPr>
              <w:t xml:space="preserve"> wood</w:t>
            </w:r>
          </w:p>
          <w:p w14:paraId="5DC8E84D" w14:textId="77777777" w:rsidR="00A339F4" w:rsidRPr="00A339F4" w:rsidRDefault="00A339F4" w:rsidP="00A339F4">
            <w:pPr>
              <w:widowControl w:val="0"/>
              <w:overflowPunct/>
              <w:adjustRightInd/>
              <w:spacing w:line="200" w:lineRule="atLeast"/>
              <w:ind w:left="68"/>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preservatives;</w:t>
            </w:r>
            <w:r w:rsidRPr="00A339F4">
              <w:rPr>
                <w:rFonts w:ascii="Calibri" w:eastAsia="Calibri" w:hAnsi="Calibri" w:cs="Calibri"/>
                <w:color w:val="auto"/>
                <w:spacing w:val="-10"/>
                <w:sz w:val="16"/>
                <w:szCs w:val="22"/>
              </w:rPr>
              <w:t xml:space="preserve"> </w:t>
            </w:r>
            <w:r w:rsidRPr="00A339F4">
              <w:rPr>
                <w:rFonts w:ascii="Calibri" w:eastAsia="Calibri" w:hAnsi="Calibri" w:cs="Calibri"/>
                <w:color w:val="auto"/>
                <w:sz w:val="16"/>
                <w:szCs w:val="22"/>
              </w:rPr>
              <w:t>Corrosion</w:t>
            </w:r>
            <w:r w:rsidRPr="00A339F4">
              <w:rPr>
                <w:rFonts w:ascii="Calibri" w:eastAsia="Calibri" w:hAnsi="Calibri" w:cs="Calibri"/>
                <w:color w:val="auto"/>
                <w:spacing w:val="-9"/>
                <w:sz w:val="16"/>
                <w:szCs w:val="22"/>
              </w:rPr>
              <w:t xml:space="preserve"> </w:t>
            </w:r>
            <w:r w:rsidRPr="00A339F4">
              <w:rPr>
                <w:rFonts w:ascii="Calibri" w:eastAsia="Calibri" w:hAnsi="Calibri" w:cs="Calibri"/>
                <w:color w:val="auto"/>
                <w:sz w:val="16"/>
                <w:szCs w:val="22"/>
              </w:rPr>
              <w:t>of</w:t>
            </w:r>
            <w:r w:rsidRPr="00A339F4">
              <w:rPr>
                <w:rFonts w:ascii="Calibri" w:eastAsia="Calibri" w:hAnsi="Calibri" w:cs="Calibri"/>
                <w:color w:val="auto"/>
                <w:spacing w:val="-9"/>
                <w:sz w:val="16"/>
                <w:szCs w:val="22"/>
              </w:rPr>
              <w:t xml:space="preserve"> </w:t>
            </w:r>
            <w:r w:rsidRPr="00A339F4">
              <w:rPr>
                <w:rFonts w:ascii="Calibri" w:eastAsia="Calibri" w:hAnsi="Calibri" w:cs="Calibri"/>
                <w:color w:val="auto"/>
                <w:sz w:val="16"/>
                <w:szCs w:val="22"/>
              </w:rPr>
              <w:t>household</w:t>
            </w:r>
            <w:r w:rsidRPr="00A339F4">
              <w:rPr>
                <w:rFonts w:ascii="Calibri" w:eastAsia="Calibri" w:hAnsi="Calibri" w:cs="Calibri"/>
                <w:color w:val="auto"/>
                <w:spacing w:val="-9"/>
                <w:sz w:val="16"/>
                <w:szCs w:val="22"/>
              </w:rPr>
              <w:t xml:space="preserve"> </w:t>
            </w:r>
            <w:r w:rsidRPr="00A339F4">
              <w:rPr>
                <w:rFonts w:ascii="Calibri" w:eastAsia="Calibri" w:hAnsi="Calibri" w:cs="Calibri"/>
                <w:color w:val="auto"/>
                <w:sz w:val="16"/>
                <w:szCs w:val="22"/>
              </w:rPr>
              <w:t>plumbing</w:t>
            </w:r>
            <w:r w:rsidRPr="00A339F4">
              <w:rPr>
                <w:rFonts w:ascii="Calibri" w:eastAsia="Calibri" w:hAnsi="Calibri" w:cs="Calibri"/>
                <w:color w:val="auto"/>
                <w:spacing w:val="40"/>
                <w:sz w:val="16"/>
                <w:szCs w:val="22"/>
              </w:rPr>
              <w:t xml:space="preserve"> </w:t>
            </w:r>
            <w:r w:rsidRPr="00A339F4">
              <w:rPr>
                <w:rFonts w:ascii="Calibri" w:eastAsia="Calibri" w:hAnsi="Calibri" w:cs="Calibri"/>
                <w:color w:val="auto"/>
                <w:spacing w:val="-2"/>
                <w:sz w:val="16"/>
                <w:szCs w:val="22"/>
              </w:rPr>
              <w:t>systems.</w:t>
            </w:r>
          </w:p>
        </w:tc>
      </w:tr>
    </w:tbl>
    <w:p w14:paraId="230A5658" w14:textId="77777777" w:rsidR="00A339F4" w:rsidRPr="00A339F4" w:rsidRDefault="00A339F4" w:rsidP="00A339F4">
      <w:pPr>
        <w:widowControl w:val="0"/>
        <w:overflowPunct/>
        <w:adjustRightInd/>
        <w:spacing w:before="4" w:line="240" w:lineRule="auto"/>
        <w:textAlignment w:val="auto"/>
        <w:rPr>
          <w:rFonts w:ascii="Calibri" w:eastAsia="Calibri" w:hAnsi="Calibri" w:cs="Calibri"/>
          <w:color w:val="auto"/>
          <w:sz w:val="7"/>
        </w:rPr>
      </w:pPr>
    </w:p>
    <w:tbl>
      <w:tblPr>
        <w:tblW w:w="14016"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1"/>
        <w:gridCol w:w="1283"/>
        <w:gridCol w:w="1377"/>
        <w:gridCol w:w="1377"/>
        <w:gridCol w:w="1207"/>
        <w:gridCol w:w="1226"/>
        <w:gridCol w:w="1189"/>
        <w:gridCol w:w="1282"/>
        <w:gridCol w:w="3264"/>
      </w:tblGrid>
      <w:tr w:rsidR="00A339F4" w:rsidRPr="00A339F4" w14:paraId="32A07D22" w14:textId="77777777" w:rsidTr="00A339F4">
        <w:trPr>
          <w:trHeight w:val="594"/>
        </w:trPr>
        <w:tc>
          <w:tcPr>
            <w:tcW w:w="1811" w:type="dxa"/>
            <w:shd w:val="clear" w:color="auto" w:fill="F7CAAC" w:themeFill="accent2" w:themeFillTint="66"/>
          </w:tcPr>
          <w:p w14:paraId="5E9F3539" w14:textId="77777777" w:rsidR="00A339F4" w:rsidRPr="00A339F4" w:rsidRDefault="00A339F4" w:rsidP="00A339F4">
            <w:pPr>
              <w:widowControl w:val="0"/>
              <w:overflowPunct/>
              <w:adjustRightInd/>
              <w:spacing w:before="70" w:line="240" w:lineRule="auto"/>
              <w:ind w:left="68"/>
              <w:textAlignment w:val="auto"/>
              <w:rPr>
                <w:rFonts w:ascii="Calibri" w:eastAsia="Calibri" w:hAnsi="Calibri" w:cs="Calibri"/>
                <w:b/>
                <w:color w:val="auto"/>
                <w:sz w:val="16"/>
                <w:szCs w:val="22"/>
              </w:rPr>
            </w:pPr>
            <w:r w:rsidRPr="00A339F4">
              <w:rPr>
                <w:rFonts w:ascii="Calibri" w:eastAsia="Calibri" w:hAnsi="Calibri" w:cs="Calibri"/>
                <w:b/>
                <w:color w:val="auto"/>
                <w:spacing w:val="-4"/>
                <w:sz w:val="16"/>
                <w:szCs w:val="22"/>
              </w:rPr>
              <w:t>Lead</w:t>
            </w:r>
          </w:p>
        </w:tc>
        <w:tc>
          <w:tcPr>
            <w:tcW w:w="1283" w:type="dxa"/>
            <w:shd w:val="clear" w:color="auto" w:fill="F7CAAC" w:themeFill="accent2" w:themeFillTint="66"/>
          </w:tcPr>
          <w:p w14:paraId="1CC9C1F2" w14:textId="77777777" w:rsidR="00A339F4" w:rsidRPr="00A339F4" w:rsidRDefault="00A339F4" w:rsidP="00A339F4">
            <w:pPr>
              <w:widowControl w:val="0"/>
              <w:overflowPunct/>
              <w:adjustRightInd/>
              <w:spacing w:before="70" w:line="240" w:lineRule="auto"/>
              <w:ind w:left="323"/>
              <w:textAlignment w:val="auto"/>
              <w:rPr>
                <w:rFonts w:ascii="Calibri" w:eastAsia="Calibri" w:hAnsi="Calibri" w:cs="Calibri"/>
                <w:color w:val="auto"/>
                <w:sz w:val="16"/>
                <w:szCs w:val="22"/>
              </w:rPr>
            </w:pPr>
            <w:r w:rsidRPr="00A339F4">
              <w:rPr>
                <w:rFonts w:ascii="Calibri" w:eastAsia="Calibri" w:hAnsi="Calibri" w:cs="Calibri"/>
                <w:color w:val="auto"/>
                <w:spacing w:val="-2"/>
                <w:sz w:val="16"/>
                <w:szCs w:val="22"/>
              </w:rPr>
              <w:t>08/31/2020</w:t>
            </w:r>
          </w:p>
        </w:tc>
        <w:tc>
          <w:tcPr>
            <w:tcW w:w="1377" w:type="dxa"/>
            <w:shd w:val="clear" w:color="auto" w:fill="F7CAAC" w:themeFill="accent2" w:themeFillTint="66"/>
          </w:tcPr>
          <w:p w14:paraId="03222C85" w14:textId="77777777" w:rsidR="00A339F4" w:rsidRPr="00A339F4" w:rsidRDefault="00A339F4" w:rsidP="00A339F4">
            <w:pPr>
              <w:widowControl w:val="0"/>
              <w:overflowPunct/>
              <w:adjustRightInd/>
              <w:spacing w:before="70" w:line="240" w:lineRule="auto"/>
              <w:ind w:left="66"/>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0</w:t>
            </w:r>
          </w:p>
        </w:tc>
        <w:tc>
          <w:tcPr>
            <w:tcW w:w="1377" w:type="dxa"/>
            <w:shd w:val="clear" w:color="auto" w:fill="F7CAAC" w:themeFill="accent2" w:themeFillTint="66"/>
          </w:tcPr>
          <w:p w14:paraId="5112A85B" w14:textId="77777777" w:rsidR="00A339F4" w:rsidRPr="00A339F4" w:rsidRDefault="00A339F4" w:rsidP="00A339F4">
            <w:pPr>
              <w:widowControl w:val="0"/>
              <w:overflowPunct/>
              <w:adjustRightInd/>
              <w:spacing w:before="70" w:line="240" w:lineRule="auto"/>
              <w:ind w:left="108" w:right="39"/>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15</w:t>
            </w:r>
          </w:p>
        </w:tc>
        <w:tc>
          <w:tcPr>
            <w:tcW w:w="1207" w:type="dxa"/>
            <w:shd w:val="clear" w:color="auto" w:fill="F7CAAC" w:themeFill="accent2" w:themeFillTint="66"/>
          </w:tcPr>
          <w:p w14:paraId="53D1942F" w14:textId="77777777" w:rsidR="00A339F4" w:rsidRPr="00A339F4" w:rsidRDefault="00A339F4" w:rsidP="00A339F4">
            <w:pPr>
              <w:widowControl w:val="0"/>
              <w:overflowPunct/>
              <w:adjustRightInd/>
              <w:spacing w:before="70" w:line="240" w:lineRule="auto"/>
              <w:ind w:left="433" w:right="360"/>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3.7</w:t>
            </w:r>
          </w:p>
        </w:tc>
        <w:tc>
          <w:tcPr>
            <w:tcW w:w="1226" w:type="dxa"/>
            <w:shd w:val="clear" w:color="auto" w:fill="F7CAAC" w:themeFill="accent2" w:themeFillTint="66"/>
          </w:tcPr>
          <w:p w14:paraId="2A2EB9D9" w14:textId="77777777" w:rsidR="00A339F4" w:rsidRPr="00A339F4" w:rsidRDefault="00A339F4" w:rsidP="00A339F4">
            <w:pPr>
              <w:widowControl w:val="0"/>
              <w:overflowPunct/>
              <w:adjustRightInd/>
              <w:spacing w:before="70" w:line="240" w:lineRule="auto"/>
              <w:ind w:left="68"/>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0</w:t>
            </w:r>
          </w:p>
        </w:tc>
        <w:tc>
          <w:tcPr>
            <w:tcW w:w="1189" w:type="dxa"/>
            <w:shd w:val="clear" w:color="auto" w:fill="F7CAAC" w:themeFill="accent2" w:themeFillTint="66"/>
          </w:tcPr>
          <w:p w14:paraId="5D9C8D73" w14:textId="77777777" w:rsidR="00A339F4" w:rsidRPr="00A339F4" w:rsidRDefault="00A339F4" w:rsidP="00A339F4">
            <w:pPr>
              <w:widowControl w:val="0"/>
              <w:overflowPunct/>
              <w:adjustRightInd/>
              <w:spacing w:before="70" w:line="240" w:lineRule="auto"/>
              <w:ind w:left="448" w:right="380"/>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ppb</w:t>
            </w:r>
          </w:p>
        </w:tc>
        <w:tc>
          <w:tcPr>
            <w:tcW w:w="1282" w:type="dxa"/>
            <w:shd w:val="clear" w:color="auto" w:fill="F7CAAC" w:themeFill="accent2" w:themeFillTint="66"/>
          </w:tcPr>
          <w:p w14:paraId="59EB69E4" w14:textId="77777777" w:rsidR="00A339F4" w:rsidRPr="00A339F4" w:rsidRDefault="00A339F4" w:rsidP="00A339F4">
            <w:pPr>
              <w:widowControl w:val="0"/>
              <w:overflowPunct/>
              <w:adjustRightInd/>
              <w:spacing w:before="70" w:line="240" w:lineRule="auto"/>
              <w:ind w:left="69"/>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N</w:t>
            </w:r>
          </w:p>
        </w:tc>
        <w:tc>
          <w:tcPr>
            <w:tcW w:w="3264" w:type="dxa"/>
            <w:shd w:val="clear" w:color="auto" w:fill="F7CAAC" w:themeFill="accent2" w:themeFillTint="66"/>
          </w:tcPr>
          <w:p w14:paraId="374A25FF" w14:textId="77777777" w:rsidR="00A339F4" w:rsidRPr="00A339F4" w:rsidRDefault="00A339F4" w:rsidP="00A339F4">
            <w:pPr>
              <w:widowControl w:val="0"/>
              <w:overflowPunct/>
              <w:adjustRightInd/>
              <w:spacing w:before="67" w:line="247" w:lineRule="auto"/>
              <w:ind w:left="68" w:right="16"/>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Corrosion</w:t>
            </w:r>
            <w:r w:rsidRPr="00A339F4">
              <w:rPr>
                <w:rFonts w:ascii="Calibri" w:eastAsia="Calibri" w:hAnsi="Calibri" w:cs="Calibri"/>
                <w:color w:val="auto"/>
                <w:spacing w:val="-9"/>
                <w:sz w:val="16"/>
                <w:szCs w:val="22"/>
              </w:rPr>
              <w:t xml:space="preserve"> </w:t>
            </w:r>
            <w:r w:rsidRPr="00A339F4">
              <w:rPr>
                <w:rFonts w:ascii="Calibri" w:eastAsia="Calibri" w:hAnsi="Calibri" w:cs="Calibri"/>
                <w:color w:val="auto"/>
                <w:sz w:val="16"/>
                <w:szCs w:val="22"/>
              </w:rPr>
              <w:t>of</w:t>
            </w:r>
            <w:r w:rsidRPr="00A339F4">
              <w:rPr>
                <w:rFonts w:ascii="Calibri" w:eastAsia="Calibri" w:hAnsi="Calibri" w:cs="Calibri"/>
                <w:color w:val="auto"/>
                <w:spacing w:val="-7"/>
                <w:sz w:val="16"/>
                <w:szCs w:val="22"/>
              </w:rPr>
              <w:t xml:space="preserve"> </w:t>
            </w:r>
            <w:r w:rsidRPr="00A339F4">
              <w:rPr>
                <w:rFonts w:ascii="Calibri" w:eastAsia="Calibri" w:hAnsi="Calibri" w:cs="Calibri"/>
                <w:color w:val="auto"/>
                <w:sz w:val="16"/>
                <w:szCs w:val="22"/>
              </w:rPr>
              <w:t>household</w:t>
            </w:r>
            <w:r w:rsidRPr="00A339F4">
              <w:rPr>
                <w:rFonts w:ascii="Calibri" w:eastAsia="Calibri" w:hAnsi="Calibri" w:cs="Calibri"/>
                <w:color w:val="auto"/>
                <w:spacing w:val="-9"/>
                <w:sz w:val="16"/>
                <w:szCs w:val="22"/>
              </w:rPr>
              <w:t xml:space="preserve"> </w:t>
            </w:r>
            <w:r w:rsidRPr="00A339F4">
              <w:rPr>
                <w:rFonts w:ascii="Calibri" w:eastAsia="Calibri" w:hAnsi="Calibri" w:cs="Calibri"/>
                <w:color w:val="auto"/>
                <w:sz w:val="16"/>
                <w:szCs w:val="22"/>
              </w:rPr>
              <w:t>plumbing</w:t>
            </w:r>
            <w:r w:rsidRPr="00A339F4">
              <w:rPr>
                <w:rFonts w:ascii="Calibri" w:eastAsia="Calibri" w:hAnsi="Calibri" w:cs="Calibri"/>
                <w:color w:val="auto"/>
                <w:spacing w:val="-8"/>
                <w:sz w:val="16"/>
                <w:szCs w:val="22"/>
              </w:rPr>
              <w:t xml:space="preserve"> </w:t>
            </w:r>
            <w:r w:rsidRPr="00A339F4">
              <w:rPr>
                <w:rFonts w:ascii="Calibri" w:eastAsia="Calibri" w:hAnsi="Calibri" w:cs="Calibri"/>
                <w:color w:val="auto"/>
                <w:sz w:val="16"/>
                <w:szCs w:val="22"/>
              </w:rPr>
              <w:t>systems;</w:t>
            </w:r>
            <w:r w:rsidRPr="00A339F4">
              <w:rPr>
                <w:rFonts w:ascii="Calibri" w:eastAsia="Calibri" w:hAnsi="Calibri" w:cs="Calibri"/>
                <w:color w:val="auto"/>
                <w:spacing w:val="-9"/>
                <w:sz w:val="16"/>
                <w:szCs w:val="22"/>
              </w:rPr>
              <w:t xml:space="preserve"> </w:t>
            </w:r>
            <w:r w:rsidRPr="00A339F4">
              <w:rPr>
                <w:rFonts w:ascii="Calibri" w:eastAsia="Calibri" w:hAnsi="Calibri" w:cs="Calibri"/>
                <w:color w:val="auto"/>
                <w:sz w:val="16"/>
                <w:szCs w:val="22"/>
              </w:rPr>
              <w:t>Erosion</w:t>
            </w:r>
            <w:r w:rsidRPr="00A339F4">
              <w:rPr>
                <w:rFonts w:ascii="Calibri" w:eastAsia="Calibri" w:hAnsi="Calibri" w:cs="Calibri"/>
                <w:color w:val="auto"/>
                <w:spacing w:val="40"/>
                <w:sz w:val="16"/>
                <w:szCs w:val="22"/>
              </w:rPr>
              <w:t xml:space="preserve"> </w:t>
            </w:r>
            <w:r w:rsidRPr="00A339F4">
              <w:rPr>
                <w:rFonts w:ascii="Calibri" w:eastAsia="Calibri" w:hAnsi="Calibri" w:cs="Calibri"/>
                <w:color w:val="auto"/>
                <w:sz w:val="16"/>
                <w:szCs w:val="22"/>
              </w:rPr>
              <w:t>of natural deposits.</w:t>
            </w:r>
          </w:p>
        </w:tc>
      </w:tr>
    </w:tbl>
    <w:p w14:paraId="7041207E" w14:textId="7B709E9D" w:rsidR="00B848D3" w:rsidRDefault="00B848D3">
      <w:pPr>
        <w:rPr>
          <w:rFonts w:ascii="Times New Roman" w:hAnsi="Times New Roman"/>
        </w:rPr>
      </w:pPr>
    </w:p>
    <w:p w14:paraId="08FCB352" w14:textId="77777777" w:rsidR="00A339F4" w:rsidRPr="00A339F4" w:rsidRDefault="00A339F4" w:rsidP="00A339F4">
      <w:pPr>
        <w:widowControl w:val="0"/>
        <w:overflowPunct/>
        <w:adjustRightInd/>
        <w:spacing w:before="36" w:after="55" w:line="240" w:lineRule="auto"/>
        <w:textAlignment w:val="auto"/>
        <w:rPr>
          <w:rFonts w:ascii="Times New Roman" w:eastAsia="Calibri" w:hAnsi="Times New Roman"/>
          <w:b/>
          <w:color w:val="auto"/>
          <w:sz w:val="22"/>
          <w:szCs w:val="24"/>
        </w:rPr>
      </w:pPr>
      <w:r w:rsidRPr="00A339F4">
        <w:rPr>
          <w:rFonts w:ascii="Times New Roman" w:eastAsia="Calibri" w:hAnsi="Times New Roman"/>
          <w:b/>
          <w:color w:val="auto"/>
          <w:sz w:val="22"/>
          <w:szCs w:val="24"/>
        </w:rPr>
        <w:t>Regulated</w:t>
      </w:r>
      <w:r w:rsidRPr="00A339F4">
        <w:rPr>
          <w:rFonts w:ascii="Times New Roman" w:eastAsia="Calibri" w:hAnsi="Times New Roman"/>
          <w:b/>
          <w:color w:val="auto"/>
          <w:spacing w:val="-9"/>
          <w:sz w:val="22"/>
          <w:szCs w:val="24"/>
        </w:rPr>
        <w:t xml:space="preserve"> </w:t>
      </w:r>
      <w:r w:rsidRPr="00A339F4">
        <w:rPr>
          <w:rFonts w:ascii="Times New Roman" w:eastAsia="Calibri" w:hAnsi="Times New Roman"/>
          <w:b/>
          <w:color w:val="auto"/>
          <w:spacing w:val="-2"/>
          <w:sz w:val="22"/>
          <w:szCs w:val="24"/>
        </w:rPr>
        <w:t>Contaminants</w:t>
      </w:r>
    </w:p>
    <w:tbl>
      <w:tblPr>
        <w:tblW w:w="14227"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6"/>
        <w:gridCol w:w="1312"/>
        <w:gridCol w:w="1409"/>
        <w:gridCol w:w="1409"/>
        <w:gridCol w:w="1329"/>
        <w:gridCol w:w="1160"/>
        <w:gridCol w:w="1061"/>
        <w:gridCol w:w="1023"/>
        <w:gridCol w:w="3438"/>
      </w:tblGrid>
      <w:tr w:rsidR="00E40920" w:rsidRPr="00A339F4" w14:paraId="4018A058" w14:textId="77777777" w:rsidTr="00E40920">
        <w:trPr>
          <w:trHeight w:val="766"/>
        </w:trPr>
        <w:tc>
          <w:tcPr>
            <w:tcW w:w="2086" w:type="dxa"/>
            <w:tcBorders>
              <w:bottom w:val="double" w:sz="4" w:space="0" w:color="000000"/>
            </w:tcBorders>
            <w:shd w:val="clear" w:color="auto" w:fill="222A35" w:themeFill="text2" w:themeFillShade="80"/>
          </w:tcPr>
          <w:p w14:paraId="6177FF05" w14:textId="77777777" w:rsidR="00A339F4" w:rsidRPr="00A339F4" w:rsidRDefault="00A339F4" w:rsidP="00A339F4">
            <w:pPr>
              <w:widowControl w:val="0"/>
              <w:overflowPunct/>
              <w:adjustRightInd/>
              <w:spacing w:before="70" w:line="240" w:lineRule="auto"/>
              <w:ind w:left="68"/>
              <w:textAlignment w:val="auto"/>
              <w:rPr>
                <w:rFonts w:ascii="Calibri" w:eastAsia="Calibri" w:hAnsi="Calibri" w:cs="Calibri"/>
                <w:b/>
                <w:color w:val="FFFFFF" w:themeColor="background1"/>
                <w:sz w:val="16"/>
                <w:szCs w:val="22"/>
              </w:rPr>
            </w:pPr>
            <w:r w:rsidRPr="00A339F4">
              <w:rPr>
                <w:rFonts w:ascii="Calibri" w:eastAsia="Calibri" w:hAnsi="Calibri" w:cs="Calibri"/>
                <w:b/>
                <w:color w:val="FFFFFF" w:themeColor="background1"/>
                <w:sz w:val="16"/>
                <w:szCs w:val="22"/>
              </w:rPr>
              <w:t>Inorganic</w:t>
            </w:r>
            <w:r w:rsidRPr="00A339F4">
              <w:rPr>
                <w:rFonts w:ascii="Calibri" w:eastAsia="Calibri" w:hAnsi="Calibri" w:cs="Calibri"/>
                <w:b/>
                <w:color w:val="FFFFFF" w:themeColor="background1"/>
                <w:spacing w:val="-7"/>
                <w:sz w:val="16"/>
                <w:szCs w:val="22"/>
              </w:rPr>
              <w:t xml:space="preserve"> </w:t>
            </w:r>
            <w:r w:rsidRPr="00A339F4">
              <w:rPr>
                <w:rFonts w:ascii="Calibri" w:eastAsia="Calibri" w:hAnsi="Calibri" w:cs="Calibri"/>
                <w:b/>
                <w:color w:val="FFFFFF" w:themeColor="background1"/>
                <w:spacing w:val="-2"/>
                <w:sz w:val="16"/>
                <w:szCs w:val="22"/>
              </w:rPr>
              <w:t>Contaminants</w:t>
            </w:r>
          </w:p>
        </w:tc>
        <w:tc>
          <w:tcPr>
            <w:tcW w:w="1312" w:type="dxa"/>
            <w:tcBorders>
              <w:bottom w:val="double" w:sz="4" w:space="0" w:color="000000"/>
            </w:tcBorders>
            <w:shd w:val="clear" w:color="auto" w:fill="222A35" w:themeFill="text2" w:themeFillShade="80"/>
          </w:tcPr>
          <w:p w14:paraId="537F3F6D" w14:textId="77777777" w:rsidR="00A339F4" w:rsidRPr="00A339F4" w:rsidRDefault="00A339F4" w:rsidP="00A339F4">
            <w:pPr>
              <w:widowControl w:val="0"/>
              <w:overflowPunct/>
              <w:adjustRightInd/>
              <w:spacing w:before="70" w:line="240" w:lineRule="auto"/>
              <w:ind w:left="175" w:right="166"/>
              <w:jc w:val="center"/>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z w:val="16"/>
                <w:szCs w:val="22"/>
              </w:rPr>
              <w:t>Collection</w:t>
            </w:r>
            <w:r w:rsidRPr="00A339F4">
              <w:rPr>
                <w:rFonts w:ascii="Calibri" w:eastAsia="Calibri" w:hAnsi="Calibri" w:cs="Calibri"/>
                <w:color w:val="FFFFFF" w:themeColor="background1"/>
                <w:spacing w:val="-10"/>
                <w:sz w:val="16"/>
                <w:szCs w:val="22"/>
              </w:rPr>
              <w:t xml:space="preserve"> </w:t>
            </w:r>
            <w:r w:rsidRPr="00A339F4">
              <w:rPr>
                <w:rFonts w:ascii="Calibri" w:eastAsia="Calibri" w:hAnsi="Calibri" w:cs="Calibri"/>
                <w:color w:val="FFFFFF" w:themeColor="background1"/>
                <w:spacing w:val="-4"/>
                <w:sz w:val="16"/>
                <w:szCs w:val="22"/>
              </w:rPr>
              <w:t>Date</w:t>
            </w:r>
          </w:p>
        </w:tc>
        <w:tc>
          <w:tcPr>
            <w:tcW w:w="1409" w:type="dxa"/>
            <w:tcBorders>
              <w:bottom w:val="double" w:sz="4" w:space="0" w:color="000000"/>
            </w:tcBorders>
            <w:shd w:val="clear" w:color="auto" w:fill="222A35" w:themeFill="text2" w:themeFillShade="80"/>
          </w:tcPr>
          <w:p w14:paraId="53B125EB" w14:textId="77777777" w:rsidR="00A339F4" w:rsidRPr="00A339F4" w:rsidRDefault="00A339F4" w:rsidP="00A339F4">
            <w:pPr>
              <w:widowControl w:val="0"/>
              <w:overflowPunct/>
              <w:adjustRightInd/>
              <w:spacing w:before="67" w:line="247" w:lineRule="auto"/>
              <w:ind w:left="431" w:right="280" w:hanging="135"/>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z w:val="16"/>
                <w:szCs w:val="22"/>
              </w:rPr>
              <w:t>Highest</w:t>
            </w:r>
            <w:r w:rsidRPr="00A339F4">
              <w:rPr>
                <w:rFonts w:ascii="Calibri" w:eastAsia="Calibri" w:hAnsi="Calibri" w:cs="Calibri"/>
                <w:color w:val="FFFFFF" w:themeColor="background1"/>
                <w:spacing w:val="-10"/>
                <w:sz w:val="16"/>
                <w:szCs w:val="22"/>
              </w:rPr>
              <w:t xml:space="preserve"> </w:t>
            </w:r>
            <w:r w:rsidRPr="00A339F4">
              <w:rPr>
                <w:rFonts w:ascii="Calibri" w:eastAsia="Calibri" w:hAnsi="Calibri" w:cs="Calibri"/>
                <w:color w:val="FFFFFF" w:themeColor="background1"/>
                <w:sz w:val="16"/>
                <w:szCs w:val="22"/>
              </w:rPr>
              <w:t>Level</w:t>
            </w:r>
            <w:r w:rsidRPr="00A339F4">
              <w:rPr>
                <w:rFonts w:ascii="Calibri" w:eastAsia="Calibri" w:hAnsi="Calibri" w:cs="Calibri"/>
                <w:color w:val="FFFFFF" w:themeColor="background1"/>
                <w:spacing w:val="40"/>
                <w:sz w:val="16"/>
                <w:szCs w:val="22"/>
              </w:rPr>
              <w:t xml:space="preserve"> </w:t>
            </w:r>
            <w:r w:rsidRPr="00A339F4">
              <w:rPr>
                <w:rFonts w:ascii="Calibri" w:eastAsia="Calibri" w:hAnsi="Calibri" w:cs="Calibri"/>
                <w:color w:val="FFFFFF" w:themeColor="background1"/>
                <w:spacing w:val="-2"/>
                <w:sz w:val="16"/>
                <w:szCs w:val="22"/>
              </w:rPr>
              <w:t>Detected</w:t>
            </w:r>
          </w:p>
        </w:tc>
        <w:tc>
          <w:tcPr>
            <w:tcW w:w="1409" w:type="dxa"/>
            <w:tcBorders>
              <w:bottom w:val="double" w:sz="4" w:space="0" w:color="000000"/>
            </w:tcBorders>
            <w:shd w:val="clear" w:color="auto" w:fill="222A35" w:themeFill="text2" w:themeFillShade="80"/>
          </w:tcPr>
          <w:p w14:paraId="4E0882BC" w14:textId="77777777" w:rsidR="00A339F4" w:rsidRPr="00A339F4" w:rsidRDefault="00A339F4" w:rsidP="00A339F4">
            <w:pPr>
              <w:widowControl w:val="0"/>
              <w:overflowPunct/>
              <w:adjustRightInd/>
              <w:spacing w:before="67" w:line="247" w:lineRule="auto"/>
              <w:ind w:left="433" w:right="213" w:hanging="204"/>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z w:val="16"/>
                <w:szCs w:val="22"/>
              </w:rPr>
              <w:t>Range</w:t>
            </w:r>
            <w:r w:rsidRPr="00A339F4">
              <w:rPr>
                <w:rFonts w:ascii="Calibri" w:eastAsia="Calibri" w:hAnsi="Calibri" w:cs="Calibri"/>
                <w:color w:val="FFFFFF" w:themeColor="background1"/>
                <w:spacing w:val="-10"/>
                <w:sz w:val="16"/>
                <w:szCs w:val="22"/>
              </w:rPr>
              <w:t xml:space="preserve"> </w:t>
            </w:r>
            <w:r w:rsidRPr="00A339F4">
              <w:rPr>
                <w:rFonts w:ascii="Calibri" w:eastAsia="Calibri" w:hAnsi="Calibri" w:cs="Calibri"/>
                <w:color w:val="FFFFFF" w:themeColor="background1"/>
                <w:sz w:val="16"/>
                <w:szCs w:val="22"/>
              </w:rPr>
              <w:t>of</w:t>
            </w:r>
            <w:r w:rsidRPr="00A339F4">
              <w:rPr>
                <w:rFonts w:ascii="Calibri" w:eastAsia="Calibri" w:hAnsi="Calibri" w:cs="Calibri"/>
                <w:color w:val="FFFFFF" w:themeColor="background1"/>
                <w:spacing w:val="-9"/>
                <w:sz w:val="16"/>
                <w:szCs w:val="22"/>
              </w:rPr>
              <w:t xml:space="preserve"> </w:t>
            </w:r>
            <w:r w:rsidRPr="00A339F4">
              <w:rPr>
                <w:rFonts w:ascii="Calibri" w:eastAsia="Calibri" w:hAnsi="Calibri" w:cs="Calibri"/>
                <w:color w:val="FFFFFF" w:themeColor="background1"/>
                <w:sz w:val="16"/>
                <w:szCs w:val="22"/>
              </w:rPr>
              <w:t>Levels</w:t>
            </w:r>
            <w:r w:rsidRPr="00A339F4">
              <w:rPr>
                <w:rFonts w:ascii="Calibri" w:eastAsia="Calibri" w:hAnsi="Calibri" w:cs="Calibri"/>
                <w:color w:val="FFFFFF" w:themeColor="background1"/>
                <w:spacing w:val="40"/>
                <w:sz w:val="16"/>
                <w:szCs w:val="22"/>
              </w:rPr>
              <w:t xml:space="preserve"> </w:t>
            </w:r>
            <w:r w:rsidRPr="00A339F4">
              <w:rPr>
                <w:rFonts w:ascii="Calibri" w:eastAsia="Calibri" w:hAnsi="Calibri" w:cs="Calibri"/>
                <w:color w:val="FFFFFF" w:themeColor="background1"/>
                <w:spacing w:val="-2"/>
                <w:sz w:val="16"/>
                <w:szCs w:val="22"/>
              </w:rPr>
              <w:t>Detected</w:t>
            </w:r>
          </w:p>
        </w:tc>
        <w:tc>
          <w:tcPr>
            <w:tcW w:w="1329" w:type="dxa"/>
            <w:tcBorders>
              <w:bottom w:val="double" w:sz="4" w:space="0" w:color="000000"/>
            </w:tcBorders>
            <w:shd w:val="clear" w:color="auto" w:fill="222A35" w:themeFill="text2" w:themeFillShade="80"/>
          </w:tcPr>
          <w:p w14:paraId="378C4262" w14:textId="77777777" w:rsidR="00A339F4" w:rsidRPr="00A339F4" w:rsidRDefault="00A339F4" w:rsidP="00E40920">
            <w:pPr>
              <w:widowControl w:val="0"/>
              <w:overflowPunct/>
              <w:adjustRightInd/>
              <w:spacing w:before="70" w:line="240" w:lineRule="auto"/>
              <w:ind w:left="433" w:right="422"/>
              <w:jc w:val="center"/>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pacing w:val="-4"/>
                <w:sz w:val="16"/>
                <w:szCs w:val="22"/>
              </w:rPr>
              <w:t>MCLG</w:t>
            </w:r>
          </w:p>
        </w:tc>
        <w:tc>
          <w:tcPr>
            <w:tcW w:w="1160" w:type="dxa"/>
            <w:tcBorders>
              <w:bottom w:val="double" w:sz="4" w:space="0" w:color="000000"/>
            </w:tcBorders>
            <w:shd w:val="clear" w:color="auto" w:fill="222A35" w:themeFill="text2" w:themeFillShade="80"/>
          </w:tcPr>
          <w:p w14:paraId="1ADB8C82" w14:textId="77777777" w:rsidR="00A339F4" w:rsidRPr="00A339F4" w:rsidRDefault="00A339F4" w:rsidP="00A339F4">
            <w:pPr>
              <w:widowControl w:val="0"/>
              <w:overflowPunct/>
              <w:adjustRightInd/>
              <w:spacing w:before="70" w:line="240" w:lineRule="auto"/>
              <w:ind w:right="493"/>
              <w:jc w:val="right"/>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pacing w:val="-5"/>
                <w:sz w:val="16"/>
                <w:szCs w:val="22"/>
              </w:rPr>
              <w:t>MCL</w:t>
            </w:r>
          </w:p>
        </w:tc>
        <w:tc>
          <w:tcPr>
            <w:tcW w:w="1061" w:type="dxa"/>
            <w:tcBorders>
              <w:bottom w:val="double" w:sz="4" w:space="0" w:color="000000"/>
            </w:tcBorders>
            <w:shd w:val="clear" w:color="auto" w:fill="222A35" w:themeFill="text2" w:themeFillShade="80"/>
          </w:tcPr>
          <w:p w14:paraId="73AA2812" w14:textId="77777777" w:rsidR="00A339F4" w:rsidRPr="00A339F4" w:rsidRDefault="00A339F4" w:rsidP="00A339F4">
            <w:pPr>
              <w:widowControl w:val="0"/>
              <w:overflowPunct/>
              <w:adjustRightInd/>
              <w:spacing w:before="70" w:line="240" w:lineRule="auto"/>
              <w:ind w:left="363" w:right="356"/>
              <w:jc w:val="center"/>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pacing w:val="-2"/>
                <w:sz w:val="16"/>
                <w:szCs w:val="22"/>
              </w:rPr>
              <w:t>Units</w:t>
            </w:r>
          </w:p>
        </w:tc>
        <w:tc>
          <w:tcPr>
            <w:tcW w:w="1023" w:type="dxa"/>
            <w:tcBorders>
              <w:bottom w:val="double" w:sz="4" w:space="0" w:color="000000"/>
            </w:tcBorders>
            <w:shd w:val="clear" w:color="auto" w:fill="222A35" w:themeFill="text2" w:themeFillShade="80"/>
          </w:tcPr>
          <w:p w14:paraId="61D03A5D" w14:textId="77777777" w:rsidR="00A339F4" w:rsidRPr="00A339F4" w:rsidRDefault="00A339F4" w:rsidP="00A339F4">
            <w:pPr>
              <w:widowControl w:val="0"/>
              <w:overflowPunct/>
              <w:adjustRightInd/>
              <w:spacing w:before="70" w:line="240" w:lineRule="auto"/>
              <w:ind w:left="225" w:right="219"/>
              <w:jc w:val="center"/>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pacing w:val="-2"/>
                <w:sz w:val="16"/>
                <w:szCs w:val="22"/>
              </w:rPr>
              <w:t>Violation</w:t>
            </w:r>
          </w:p>
        </w:tc>
        <w:tc>
          <w:tcPr>
            <w:tcW w:w="3438" w:type="dxa"/>
            <w:tcBorders>
              <w:bottom w:val="double" w:sz="4" w:space="0" w:color="000000"/>
            </w:tcBorders>
            <w:shd w:val="clear" w:color="auto" w:fill="222A35" w:themeFill="text2" w:themeFillShade="80"/>
          </w:tcPr>
          <w:p w14:paraId="0C5BFD7F" w14:textId="77777777" w:rsidR="00A339F4" w:rsidRPr="00A339F4" w:rsidRDefault="00A339F4" w:rsidP="00A339F4">
            <w:pPr>
              <w:widowControl w:val="0"/>
              <w:overflowPunct/>
              <w:adjustRightInd/>
              <w:spacing w:before="70" w:line="240" w:lineRule="auto"/>
              <w:ind w:left="67"/>
              <w:textAlignment w:val="auto"/>
              <w:rPr>
                <w:rFonts w:ascii="Calibri" w:eastAsia="Calibri" w:hAnsi="Calibri" w:cs="Calibri"/>
                <w:color w:val="FFFFFF" w:themeColor="background1"/>
                <w:sz w:val="16"/>
                <w:szCs w:val="22"/>
              </w:rPr>
            </w:pPr>
            <w:r w:rsidRPr="00A339F4">
              <w:rPr>
                <w:rFonts w:ascii="Calibri" w:eastAsia="Calibri" w:hAnsi="Calibri" w:cs="Calibri"/>
                <w:color w:val="FFFFFF" w:themeColor="background1"/>
                <w:sz w:val="16"/>
                <w:szCs w:val="22"/>
              </w:rPr>
              <w:t>Likely</w:t>
            </w:r>
            <w:r w:rsidRPr="00A339F4">
              <w:rPr>
                <w:rFonts w:ascii="Calibri" w:eastAsia="Calibri" w:hAnsi="Calibri" w:cs="Calibri"/>
                <w:color w:val="FFFFFF" w:themeColor="background1"/>
                <w:spacing w:val="-5"/>
                <w:sz w:val="16"/>
                <w:szCs w:val="22"/>
              </w:rPr>
              <w:t xml:space="preserve"> </w:t>
            </w:r>
            <w:r w:rsidRPr="00A339F4">
              <w:rPr>
                <w:rFonts w:ascii="Calibri" w:eastAsia="Calibri" w:hAnsi="Calibri" w:cs="Calibri"/>
                <w:color w:val="FFFFFF" w:themeColor="background1"/>
                <w:sz w:val="16"/>
                <w:szCs w:val="22"/>
              </w:rPr>
              <w:t>Source</w:t>
            </w:r>
            <w:r w:rsidRPr="00A339F4">
              <w:rPr>
                <w:rFonts w:ascii="Calibri" w:eastAsia="Calibri" w:hAnsi="Calibri" w:cs="Calibri"/>
                <w:color w:val="FFFFFF" w:themeColor="background1"/>
                <w:spacing w:val="-5"/>
                <w:sz w:val="16"/>
                <w:szCs w:val="22"/>
              </w:rPr>
              <w:t xml:space="preserve"> </w:t>
            </w:r>
            <w:r w:rsidRPr="00A339F4">
              <w:rPr>
                <w:rFonts w:ascii="Calibri" w:eastAsia="Calibri" w:hAnsi="Calibri" w:cs="Calibri"/>
                <w:color w:val="FFFFFF" w:themeColor="background1"/>
                <w:sz w:val="16"/>
                <w:szCs w:val="22"/>
              </w:rPr>
              <w:t>of</w:t>
            </w:r>
            <w:r w:rsidRPr="00A339F4">
              <w:rPr>
                <w:rFonts w:ascii="Calibri" w:eastAsia="Calibri" w:hAnsi="Calibri" w:cs="Calibri"/>
                <w:color w:val="FFFFFF" w:themeColor="background1"/>
                <w:spacing w:val="-4"/>
                <w:sz w:val="16"/>
                <w:szCs w:val="22"/>
              </w:rPr>
              <w:t xml:space="preserve"> </w:t>
            </w:r>
            <w:r w:rsidRPr="00A339F4">
              <w:rPr>
                <w:rFonts w:ascii="Calibri" w:eastAsia="Calibri" w:hAnsi="Calibri" w:cs="Calibri"/>
                <w:color w:val="FFFFFF" w:themeColor="background1"/>
                <w:spacing w:val="-2"/>
                <w:sz w:val="16"/>
                <w:szCs w:val="22"/>
              </w:rPr>
              <w:t>Contamination</w:t>
            </w:r>
          </w:p>
        </w:tc>
      </w:tr>
      <w:tr w:rsidR="00E40920" w:rsidRPr="00A339F4" w14:paraId="52B62C74" w14:textId="77777777" w:rsidTr="00E40920">
        <w:trPr>
          <w:trHeight w:val="777"/>
        </w:trPr>
        <w:tc>
          <w:tcPr>
            <w:tcW w:w="2086" w:type="dxa"/>
            <w:tcBorders>
              <w:top w:val="double" w:sz="4" w:space="0" w:color="000000"/>
              <w:bottom w:val="double" w:sz="4" w:space="0" w:color="000000"/>
            </w:tcBorders>
            <w:shd w:val="clear" w:color="auto" w:fill="FFF2CC" w:themeFill="accent4" w:themeFillTint="33"/>
          </w:tcPr>
          <w:p w14:paraId="0BCC1415" w14:textId="77777777" w:rsidR="00A339F4" w:rsidRPr="00A339F4" w:rsidRDefault="00A339F4" w:rsidP="00A339F4">
            <w:pPr>
              <w:widowControl w:val="0"/>
              <w:overflowPunct/>
              <w:adjustRightInd/>
              <w:spacing w:before="80" w:line="240" w:lineRule="auto"/>
              <w:ind w:left="68"/>
              <w:textAlignment w:val="auto"/>
              <w:rPr>
                <w:rFonts w:ascii="Calibri" w:eastAsia="Calibri" w:hAnsi="Calibri" w:cs="Calibri"/>
                <w:b/>
                <w:color w:val="auto"/>
                <w:sz w:val="16"/>
                <w:szCs w:val="22"/>
              </w:rPr>
            </w:pPr>
            <w:r w:rsidRPr="00A339F4">
              <w:rPr>
                <w:rFonts w:ascii="Calibri" w:eastAsia="Calibri" w:hAnsi="Calibri" w:cs="Calibri"/>
                <w:b/>
                <w:color w:val="auto"/>
                <w:spacing w:val="-2"/>
                <w:sz w:val="16"/>
                <w:szCs w:val="22"/>
              </w:rPr>
              <w:t>Antimony</w:t>
            </w:r>
          </w:p>
        </w:tc>
        <w:tc>
          <w:tcPr>
            <w:tcW w:w="1312" w:type="dxa"/>
            <w:tcBorders>
              <w:top w:val="double" w:sz="4" w:space="0" w:color="000000"/>
              <w:bottom w:val="double" w:sz="4" w:space="0" w:color="000000"/>
            </w:tcBorders>
            <w:shd w:val="clear" w:color="auto" w:fill="FFF2CC" w:themeFill="accent4" w:themeFillTint="33"/>
          </w:tcPr>
          <w:p w14:paraId="2F2B2160" w14:textId="77777777" w:rsidR="00A339F4" w:rsidRPr="00A339F4" w:rsidRDefault="00A339F4" w:rsidP="00A339F4">
            <w:pPr>
              <w:widowControl w:val="0"/>
              <w:overflowPunct/>
              <w:adjustRightInd/>
              <w:spacing w:before="80" w:line="240" w:lineRule="auto"/>
              <w:ind w:left="175" w:right="162"/>
              <w:jc w:val="center"/>
              <w:textAlignment w:val="auto"/>
              <w:rPr>
                <w:rFonts w:ascii="Calibri" w:eastAsia="Calibri" w:hAnsi="Calibri" w:cs="Calibri"/>
                <w:color w:val="auto"/>
                <w:sz w:val="16"/>
                <w:szCs w:val="22"/>
              </w:rPr>
            </w:pPr>
            <w:r w:rsidRPr="00A339F4">
              <w:rPr>
                <w:rFonts w:ascii="Calibri" w:eastAsia="Calibri" w:hAnsi="Calibri" w:cs="Calibri"/>
                <w:color w:val="auto"/>
                <w:spacing w:val="-2"/>
                <w:sz w:val="16"/>
                <w:szCs w:val="22"/>
              </w:rPr>
              <w:t>09/19/2019</w:t>
            </w:r>
          </w:p>
        </w:tc>
        <w:tc>
          <w:tcPr>
            <w:tcW w:w="1409" w:type="dxa"/>
            <w:tcBorders>
              <w:top w:val="double" w:sz="4" w:space="0" w:color="000000"/>
              <w:bottom w:val="double" w:sz="4" w:space="0" w:color="000000"/>
            </w:tcBorders>
            <w:shd w:val="clear" w:color="auto" w:fill="FFF2CC" w:themeFill="accent4" w:themeFillTint="33"/>
          </w:tcPr>
          <w:p w14:paraId="24AC3F1C" w14:textId="77777777" w:rsidR="00A339F4" w:rsidRPr="00A339F4" w:rsidRDefault="00A339F4" w:rsidP="00A339F4">
            <w:pPr>
              <w:widowControl w:val="0"/>
              <w:overflowPunct/>
              <w:adjustRightInd/>
              <w:spacing w:before="80" w:line="240" w:lineRule="auto"/>
              <w:ind w:left="50" w:right="39"/>
              <w:jc w:val="center"/>
              <w:textAlignment w:val="auto"/>
              <w:rPr>
                <w:rFonts w:ascii="Calibri" w:eastAsia="Calibri" w:hAnsi="Calibri" w:cs="Calibri"/>
                <w:color w:val="auto"/>
                <w:sz w:val="16"/>
                <w:szCs w:val="22"/>
              </w:rPr>
            </w:pPr>
            <w:r w:rsidRPr="00A339F4">
              <w:rPr>
                <w:rFonts w:ascii="Calibri" w:eastAsia="Calibri" w:hAnsi="Calibri" w:cs="Calibri"/>
                <w:color w:val="auto"/>
                <w:spacing w:val="-2"/>
                <w:sz w:val="16"/>
                <w:szCs w:val="22"/>
              </w:rPr>
              <w:t>0.422</w:t>
            </w:r>
          </w:p>
        </w:tc>
        <w:tc>
          <w:tcPr>
            <w:tcW w:w="1409" w:type="dxa"/>
            <w:tcBorders>
              <w:top w:val="double" w:sz="4" w:space="0" w:color="000000"/>
              <w:bottom w:val="double" w:sz="4" w:space="0" w:color="000000"/>
            </w:tcBorders>
            <w:shd w:val="clear" w:color="auto" w:fill="FFF2CC" w:themeFill="accent4" w:themeFillTint="33"/>
          </w:tcPr>
          <w:p w14:paraId="7EFDE9D6" w14:textId="77777777" w:rsidR="00A339F4" w:rsidRPr="00A339F4" w:rsidRDefault="00A339F4" w:rsidP="00A339F4">
            <w:pPr>
              <w:widowControl w:val="0"/>
              <w:overflowPunct/>
              <w:adjustRightInd/>
              <w:spacing w:before="80" w:line="240" w:lineRule="auto"/>
              <w:ind w:left="51" w:right="39"/>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0.422</w:t>
            </w:r>
            <w:r w:rsidRPr="00A339F4">
              <w:rPr>
                <w:rFonts w:ascii="Calibri" w:eastAsia="Calibri" w:hAnsi="Calibri" w:cs="Calibri"/>
                <w:color w:val="auto"/>
                <w:spacing w:val="-3"/>
                <w:sz w:val="16"/>
                <w:szCs w:val="22"/>
              </w:rPr>
              <w:t xml:space="preserve"> </w:t>
            </w:r>
            <w:r w:rsidRPr="00A339F4">
              <w:rPr>
                <w:rFonts w:ascii="Calibri" w:eastAsia="Calibri" w:hAnsi="Calibri" w:cs="Calibri"/>
                <w:color w:val="auto"/>
                <w:sz w:val="16"/>
                <w:szCs w:val="22"/>
              </w:rPr>
              <w:t>-</w:t>
            </w:r>
            <w:r w:rsidRPr="00A339F4">
              <w:rPr>
                <w:rFonts w:ascii="Calibri" w:eastAsia="Calibri" w:hAnsi="Calibri" w:cs="Calibri"/>
                <w:color w:val="auto"/>
                <w:spacing w:val="1"/>
                <w:sz w:val="16"/>
                <w:szCs w:val="22"/>
              </w:rPr>
              <w:t xml:space="preserve"> </w:t>
            </w:r>
            <w:r w:rsidRPr="00A339F4">
              <w:rPr>
                <w:rFonts w:ascii="Calibri" w:eastAsia="Calibri" w:hAnsi="Calibri" w:cs="Calibri"/>
                <w:color w:val="auto"/>
                <w:spacing w:val="-4"/>
                <w:sz w:val="16"/>
                <w:szCs w:val="22"/>
              </w:rPr>
              <w:t>0.422</w:t>
            </w:r>
          </w:p>
        </w:tc>
        <w:tc>
          <w:tcPr>
            <w:tcW w:w="1329" w:type="dxa"/>
            <w:tcBorders>
              <w:top w:val="double" w:sz="4" w:space="0" w:color="000000"/>
              <w:bottom w:val="double" w:sz="4" w:space="0" w:color="000000"/>
            </w:tcBorders>
            <w:shd w:val="clear" w:color="auto" w:fill="FFF2CC" w:themeFill="accent4" w:themeFillTint="33"/>
          </w:tcPr>
          <w:p w14:paraId="6E00C0AF" w14:textId="77777777" w:rsidR="00A339F4" w:rsidRPr="00A339F4" w:rsidRDefault="00A339F4" w:rsidP="00A339F4">
            <w:pPr>
              <w:widowControl w:val="0"/>
              <w:overflowPunct/>
              <w:adjustRightInd/>
              <w:spacing w:before="80" w:line="240" w:lineRule="auto"/>
              <w:ind w:left="8"/>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6</w:t>
            </w:r>
          </w:p>
        </w:tc>
        <w:tc>
          <w:tcPr>
            <w:tcW w:w="1160" w:type="dxa"/>
            <w:tcBorders>
              <w:top w:val="double" w:sz="4" w:space="0" w:color="000000"/>
              <w:bottom w:val="double" w:sz="4" w:space="0" w:color="000000"/>
            </w:tcBorders>
            <w:shd w:val="clear" w:color="auto" w:fill="FFF2CC" w:themeFill="accent4" w:themeFillTint="33"/>
          </w:tcPr>
          <w:p w14:paraId="2DECE2DA" w14:textId="77777777" w:rsidR="00A339F4" w:rsidRPr="00A339F4" w:rsidRDefault="00A339F4" w:rsidP="00A339F4">
            <w:pPr>
              <w:widowControl w:val="0"/>
              <w:overflowPunct/>
              <w:adjustRightInd/>
              <w:spacing w:before="80" w:line="240" w:lineRule="auto"/>
              <w:ind w:right="599"/>
              <w:jc w:val="right"/>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6</w:t>
            </w:r>
          </w:p>
        </w:tc>
        <w:tc>
          <w:tcPr>
            <w:tcW w:w="1061" w:type="dxa"/>
            <w:tcBorders>
              <w:top w:val="double" w:sz="4" w:space="0" w:color="000000"/>
              <w:bottom w:val="double" w:sz="4" w:space="0" w:color="000000"/>
            </w:tcBorders>
            <w:shd w:val="clear" w:color="auto" w:fill="FFF2CC" w:themeFill="accent4" w:themeFillTint="33"/>
          </w:tcPr>
          <w:p w14:paraId="73C7809C" w14:textId="77777777" w:rsidR="00A339F4" w:rsidRPr="00A339F4" w:rsidRDefault="00A339F4" w:rsidP="00A339F4">
            <w:pPr>
              <w:widowControl w:val="0"/>
              <w:overflowPunct/>
              <w:adjustRightInd/>
              <w:spacing w:before="80" w:line="240" w:lineRule="auto"/>
              <w:ind w:left="363" w:right="355"/>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ppb</w:t>
            </w:r>
          </w:p>
        </w:tc>
        <w:tc>
          <w:tcPr>
            <w:tcW w:w="1023" w:type="dxa"/>
            <w:tcBorders>
              <w:top w:val="double" w:sz="4" w:space="0" w:color="000000"/>
              <w:bottom w:val="double" w:sz="4" w:space="0" w:color="000000"/>
            </w:tcBorders>
            <w:shd w:val="clear" w:color="auto" w:fill="FFF2CC" w:themeFill="accent4" w:themeFillTint="33"/>
          </w:tcPr>
          <w:p w14:paraId="479DE273" w14:textId="77777777" w:rsidR="00A339F4" w:rsidRPr="00A339F4" w:rsidRDefault="00A339F4" w:rsidP="00A339F4">
            <w:pPr>
              <w:widowControl w:val="0"/>
              <w:overflowPunct/>
              <w:adjustRightInd/>
              <w:spacing w:before="80" w:line="240" w:lineRule="auto"/>
              <w:ind w:left="8"/>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N</w:t>
            </w:r>
          </w:p>
        </w:tc>
        <w:tc>
          <w:tcPr>
            <w:tcW w:w="3438" w:type="dxa"/>
            <w:tcBorders>
              <w:top w:val="double" w:sz="4" w:space="0" w:color="000000"/>
              <w:bottom w:val="double" w:sz="4" w:space="0" w:color="000000"/>
            </w:tcBorders>
            <w:shd w:val="clear" w:color="auto" w:fill="FFF2CC" w:themeFill="accent4" w:themeFillTint="33"/>
          </w:tcPr>
          <w:p w14:paraId="0F052056" w14:textId="77777777" w:rsidR="00A339F4" w:rsidRPr="00A339F4" w:rsidRDefault="00A339F4" w:rsidP="00A339F4">
            <w:pPr>
              <w:widowControl w:val="0"/>
              <w:overflowPunct/>
              <w:adjustRightInd/>
              <w:spacing w:before="77" w:line="247" w:lineRule="auto"/>
              <w:ind w:left="67"/>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Discharge</w:t>
            </w:r>
            <w:r w:rsidRPr="00A339F4">
              <w:rPr>
                <w:rFonts w:ascii="Calibri" w:eastAsia="Calibri" w:hAnsi="Calibri" w:cs="Calibri"/>
                <w:color w:val="auto"/>
                <w:spacing w:val="-10"/>
                <w:sz w:val="16"/>
                <w:szCs w:val="22"/>
              </w:rPr>
              <w:t xml:space="preserve"> </w:t>
            </w:r>
            <w:r w:rsidRPr="00A339F4">
              <w:rPr>
                <w:rFonts w:ascii="Calibri" w:eastAsia="Calibri" w:hAnsi="Calibri" w:cs="Calibri"/>
                <w:color w:val="auto"/>
                <w:sz w:val="16"/>
                <w:szCs w:val="22"/>
              </w:rPr>
              <w:t>from</w:t>
            </w:r>
            <w:r w:rsidRPr="00A339F4">
              <w:rPr>
                <w:rFonts w:ascii="Calibri" w:eastAsia="Calibri" w:hAnsi="Calibri" w:cs="Calibri"/>
                <w:color w:val="auto"/>
                <w:spacing w:val="-8"/>
                <w:sz w:val="16"/>
                <w:szCs w:val="22"/>
              </w:rPr>
              <w:t xml:space="preserve"> </w:t>
            </w:r>
            <w:r w:rsidRPr="00A339F4">
              <w:rPr>
                <w:rFonts w:ascii="Calibri" w:eastAsia="Calibri" w:hAnsi="Calibri" w:cs="Calibri"/>
                <w:color w:val="auto"/>
                <w:sz w:val="16"/>
                <w:szCs w:val="22"/>
              </w:rPr>
              <w:t>petroleum</w:t>
            </w:r>
            <w:r w:rsidRPr="00A339F4">
              <w:rPr>
                <w:rFonts w:ascii="Calibri" w:eastAsia="Calibri" w:hAnsi="Calibri" w:cs="Calibri"/>
                <w:color w:val="auto"/>
                <w:spacing w:val="-8"/>
                <w:sz w:val="16"/>
                <w:szCs w:val="22"/>
              </w:rPr>
              <w:t xml:space="preserve"> </w:t>
            </w:r>
            <w:r w:rsidRPr="00A339F4">
              <w:rPr>
                <w:rFonts w:ascii="Calibri" w:eastAsia="Calibri" w:hAnsi="Calibri" w:cs="Calibri"/>
                <w:color w:val="auto"/>
                <w:sz w:val="16"/>
                <w:szCs w:val="22"/>
              </w:rPr>
              <w:t>refineries;</w:t>
            </w:r>
            <w:r w:rsidRPr="00A339F4">
              <w:rPr>
                <w:rFonts w:ascii="Calibri" w:eastAsia="Calibri" w:hAnsi="Calibri" w:cs="Calibri"/>
                <w:color w:val="auto"/>
                <w:spacing w:val="-7"/>
                <w:sz w:val="16"/>
                <w:szCs w:val="22"/>
              </w:rPr>
              <w:t xml:space="preserve"> </w:t>
            </w:r>
            <w:r w:rsidRPr="00A339F4">
              <w:rPr>
                <w:rFonts w:ascii="Calibri" w:eastAsia="Calibri" w:hAnsi="Calibri" w:cs="Calibri"/>
                <w:color w:val="auto"/>
                <w:sz w:val="16"/>
                <w:szCs w:val="22"/>
              </w:rPr>
              <w:t>fire</w:t>
            </w:r>
            <w:r w:rsidRPr="00A339F4">
              <w:rPr>
                <w:rFonts w:ascii="Calibri" w:eastAsia="Calibri" w:hAnsi="Calibri" w:cs="Calibri"/>
                <w:color w:val="auto"/>
                <w:spacing w:val="-10"/>
                <w:sz w:val="16"/>
                <w:szCs w:val="22"/>
              </w:rPr>
              <w:t xml:space="preserve"> </w:t>
            </w:r>
            <w:r w:rsidRPr="00A339F4">
              <w:rPr>
                <w:rFonts w:ascii="Calibri" w:eastAsia="Calibri" w:hAnsi="Calibri" w:cs="Calibri"/>
                <w:color w:val="auto"/>
                <w:sz w:val="16"/>
                <w:szCs w:val="22"/>
              </w:rPr>
              <w:t>retardants;</w:t>
            </w:r>
            <w:r w:rsidRPr="00A339F4">
              <w:rPr>
                <w:rFonts w:ascii="Calibri" w:eastAsia="Calibri" w:hAnsi="Calibri" w:cs="Calibri"/>
                <w:color w:val="auto"/>
                <w:spacing w:val="40"/>
                <w:sz w:val="16"/>
                <w:szCs w:val="22"/>
              </w:rPr>
              <w:t xml:space="preserve"> </w:t>
            </w:r>
            <w:r w:rsidRPr="00A339F4">
              <w:rPr>
                <w:rFonts w:ascii="Calibri" w:eastAsia="Calibri" w:hAnsi="Calibri" w:cs="Calibri"/>
                <w:color w:val="auto"/>
                <w:sz w:val="16"/>
                <w:szCs w:val="22"/>
              </w:rPr>
              <w:t>ceramics; electronics; solder; test addition.</w:t>
            </w:r>
          </w:p>
        </w:tc>
      </w:tr>
      <w:tr w:rsidR="00E40920" w:rsidRPr="00A339F4" w14:paraId="385C2C81" w14:textId="77777777" w:rsidTr="00E40920">
        <w:trPr>
          <w:trHeight w:val="777"/>
        </w:trPr>
        <w:tc>
          <w:tcPr>
            <w:tcW w:w="2086" w:type="dxa"/>
            <w:tcBorders>
              <w:top w:val="double" w:sz="4" w:space="0" w:color="000000"/>
              <w:bottom w:val="double" w:sz="4" w:space="0" w:color="000000"/>
            </w:tcBorders>
            <w:shd w:val="clear" w:color="auto" w:fill="FFE599" w:themeFill="accent4" w:themeFillTint="66"/>
          </w:tcPr>
          <w:p w14:paraId="31D4343C" w14:textId="77777777" w:rsidR="00A339F4" w:rsidRPr="00A339F4" w:rsidRDefault="00A339F4" w:rsidP="00A339F4">
            <w:pPr>
              <w:widowControl w:val="0"/>
              <w:overflowPunct/>
              <w:adjustRightInd/>
              <w:spacing w:before="80" w:line="240" w:lineRule="auto"/>
              <w:ind w:left="68"/>
              <w:textAlignment w:val="auto"/>
              <w:rPr>
                <w:rFonts w:ascii="Calibri" w:eastAsia="Calibri" w:hAnsi="Calibri" w:cs="Calibri"/>
                <w:b/>
                <w:color w:val="auto"/>
                <w:sz w:val="16"/>
                <w:szCs w:val="22"/>
              </w:rPr>
            </w:pPr>
            <w:r w:rsidRPr="00A339F4">
              <w:rPr>
                <w:rFonts w:ascii="Calibri" w:eastAsia="Calibri" w:hAnsi="Calibri" w:cs="Calibri"/>
                <w:b/>
                <w:color w:val="auto"/>
                <w:spacing w:val="-2"/>
                <w:sz w:val="16"/>
                <w:szCs w:val="22"/>
              </w:rPr>
              <w:t>Arsenic</w:t>
            </w:r>
          </w:p>
        </w:tc>
        <w:tc>
          <w:tcPr>
            <w:tcW w:w="1312" w:type="dxa"/>
            <w:tcBorders>
              <w:top w:val="double" w:sz="4" w:space="0" w:color="000000"/>
              <w:bottom w:val="double" w:sz="4" w:space="0" w:color="000000"/>
            </w:tcBorders>
            <w:shd w:val="clear" w:color="auto" w:fill="FFE599" w:themeFill="accent4" w:themeFillTint="66"/>
          </w:tcPr>
          <w:p w14:paraId="34E4B053" w14:textId="77777777" w:rsidR="00A339F4" w:rsidRPr="00A339F4" w:rsidRDefault="00A339F4" w:rsidP="00A339F4">
            <w:pPr>
              <w:widowControl w:val="0"/>
              <w:overflowPunct/>
              <w:adjustRightInd/>
              <w:spacing w:before="80" w:line="240" w:lineRule="auto"/>
              <w:ind w:left="175" w:right="162"/>
              <w:jc w:val="center"/>
              <w:textAlignment w:val="auto"/>
              <w:rPr>
                <w:rFonts w:ascii="Calibri" w:eastAsia="Calibri" w:hAnsi="Calibri" w:cs="Calibri"/>
                <w:color w:val="auto"/>
                <w:sz w:val="16"/>
                <w:szCs w:val="22"/>
              </w:rPr>
            </w:pPr>
            <w:r w:rsidRPr="00A339F4">
              <w:rPr>
                <w:rFonts w:ascii="Calibri" w:eastAsia="Calibri" w:hAnsi="Calibri" w:cs="Calibri"/>
                <w:color w:val="auto"/>
                <w:spacing w:val="-2"/>
                <w:sz w:val="16"/>
                <w:szCs w:val="22"/>
              </w:rPr>
              <w:t>09/19/2019</w:t>
            </w:r>
          </w:p>
        </w:tc>
        <w:tc>
          <w:tcPr>
            <w:tcW w:w="1409" w:type="dxa"/>
            <w:tcBorders>
              <w:top w:val="double" w:sz="4" w:space="0" w:color="000000"/>
              <w:bottom w:val="double" w:sz="4" w:space="0" w:color="000000"/>
            </w:tcBorders>
            <w:shd w:val="clear" w:color="auto" w:fill="FFE599" w:themeFill="accent4" w:themeFillTint="66"/>
          </w:tcPr>
          <w:p w14:paraId="444D216A" w14:textId="77777777" w:rsidR="00A339F4" w:rsidRPr="00A339F4" w:rsidRDefault="00A339F4" w:rsidP="00A339F4">
            <w:pPr>
              <w:widowControl w:val="0"/>
              <w:overflowPunct/>
              <w:adjustRightInd/>
              <w:spacing w:before="80" w:line="240" w:lineRule="auto"/>
              <w:ind w:left="50" w:right="39"/>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1.9</w:t>
            </w:r>
          </w:p>
        </w:tc>
        <w:tc>
          <w:tcPr>
            <w:tcW w:w="1409" w:type="dxa"/>
            <w:tcBorders>
              <w:top w:val="double" w:sz="4" w:space="0" w:color="000000"/>
              <w:bottom w:val="double" w:sz="4" w:space="0" w:color="000000"/>
            </w:tcBorders>
            <w:shd w:val="clear" w:color="auto" w:fill="FFE599" w:themeFill="accent4" w:themeFillTint="66"/>
          </w:tcPr>
          <w:p w14:paraId="5E07C15D" w14:textId="77777777" w:rsidR="00A339F4" w:rsidRPr="00A339F4" w:rsidRDefault="00A339F4" w:rsidP="00A339F4">
            <w:pPr>
              <w:widowControl w:val="0"/>
              <w:overflowPunct/>
              <w:adjustRightInd/>
              <w:spacing w:before="80" w:line="240" w:lineRule="auto"/>
              <w:ind w:left="51" w:right="39"/>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1.9</w:t>
            </w:r>
            <w:r w:rsidRPr="00A339F4">
              <w:rPr>
                <w:rFonts w:ascii="Calibri" w:eastAsia="Calibri" w:hAnsi="Calibri" w:cs="Calibri"/>
                <w:color w:val="auto"/>
                <w:spacing w:val="-1"/>
                <w:sz w:val="16"/>
                <w:szCs w:val="22"/>
              </w:rPr>
              <w:t xml:space="preserve"> </w:t>
            </w:r>
            <w:r w:rsidRPr="00A339F4">
              <w:rPr>
                <w:rFonts w:ascii="Calibri" w:eastAsia="Calibri" w:hAnsi="Calibri" w:cs="Calibri"/>
                <w:color w:val="auto"/>
                <w:sz w:val="16"/>
                <w:szCs w:val="22"/>
              </w:rPr>
              <w:t>-</w:t>
            </w:r>
            <w:r w:rsidRPr="00A339F4">
              <w:rPr>
                <w:rFonts w:ascii="Calibri" w:eastAsia="Calibri" w:hAnsi="Calibri" w:cs="Calibri"/>
                <w:color w:val="auto"/>
                <w:spacing w:val="1"/>
                <w:sz w:val="16"/>
                <w:szCs w:val="22"/>
              </w:rPr>
              <w:t xml:space="preserve"> </w:t>
            </w:r>
            <w:r w:rsidRPr="00A339F4">
              <w:rPr>
                <w:rFonts w:ascii="Calibri" w:eastAsia="Calibri" w:hAnsi="Calibri" w:cs="Calibri"/>
                <w:color w:val="auto"/>
                <w:spacing w:val="-5"/>
                <w:sz w:val="16"/>
                <w:szCs w:val="22"/>
              </w:rPr>
              <w:t>1.9</w:t>
            </w:r>
          </w:p>
        </w:tc>
        <w:tc>
          <w:tcPr>
            <w:tcW w:w="1329" w:type="dxa"/>
            <w:tcBorders>
              <w:top w:val="double" w:sz="4" w:space="0" w:color="000000"/>
              <w:bottom w:val="double" w:sz="4" w:space="0" w:color="000000"/>
            </w:tcBorders>
            <w:shd w:val="clear" w:color="auto" w:fill="FFE599" w:themeFill="accent4" w:themeFillTint="66"/>
          </w:tcPr>
          <w:p w14:paraId="6A91EF2A" w14:textId="77777777" w:rsidR="00A339F4" w:rsidRPr="00A339F4" w:rsidRDefault="00A339F4" w:rsidP="00A339F4">
            <w:pPr>
              <w:widowControl w:val="0"/>
              <w:overflowPunct/>
              <w:adjustRightInd/>
              <w:spacing w:before="80" w:line="240" w:lineRule="auto"/>
              <w:ind w:left="8"/>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0</w:t>
            </w:r>
          </w:p>
        </w:tc>
        <w:tc>
          <w:tcPr>
            <w:tcW w:w="1160" w:type="dxa"/>
            <w:tcBorders>
              <w:top w:val="double" w:sz="4" w:space="0" w:color="000000"/>
              <w:bottom w:val="double" w:sz="4" w:space="0" w:color="000000"/>
            </w:tcBorders>
            <w:shd w:val="clear" w:color="auto" w:fill="FFE599" w:themeFill="accent4" w:themeFillTint="66"/>
          </w:tcPr>
          <w:p w14:paraId="7B910B0D" w14:textId="77777777" w:rsidR="00A339F4" w:rsidRPr="00A339F4" w:rsidRDefault="00A339F4" w:rsidP="00A339F4">
            <w:pPr>
              <w:widowControl w:val="0"/>
              <w:overflowPunct/>
              <w:adjustRightInd/>
              <w:spacing w:before="80" w:line="240" w:lineRule="auto"/>
              <w:ind w:right="558"/>
              <w:jc w:val="right"/>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10</w:t>
            </w:r>
          </w:p>
        </w:tc>
        <w:tc>
          <w:tcPr>
            <w:tcW w:w="1061" w:type="dxa"/>
            <w:tcBorders>
              <w:top w:val="double" w:sz="4" w:space="0" w:color="000000"/>
              <w:bottom w:val="double" w:sz="4" w:space="0" w:color="000000"/>
            </w:tcBorders>
            <w:shd w:val="clear" w:color="auto" w:fill="FFE599" w:themeFill="accent4" w:themeFillTint="66"/>
          </w:tcPr>
          <w:p w14:paraId="0661E80A" w14:textId="77777777" w:rsidR="00A339F4" w:rsidRPr="00A339F4" w:rsidRDefault="00A339F4" w:rsidP="00A339F4">
            <w:pPr>
              <w:widowControl w:val="0"/>
              <w:overflowPunct/>
              <w:adjustRightInd/>
              <w:spacing w:before="80" w:line="240" w:lineRule="auto"/>
              <w:ind w:left="363" w:right="355"/>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ppb</w:t>
            </w:r>
          </w:p>
        </w:tc>
        <w:tc>
          <w:tcPr>
            <w:tcW w:w="1023" w:type="dxa"/>
            <w:tcBorders>
              <w:top w:val="double" w:sz="4" w:space="0" w:color="000000"/>
              <w:bottom w:val="double" w:sz="4" w:space="0" w:color="000000"/>
            </w:tcBorders>
            <w:shd w:val="clear" w:color="auto" w:fill="FFE599" w:themeFill="accent4" w:themeFillTint="66"/>
          </w:tcPr>
          <w:p w14:paraId="750F73EA" w14:textId="77777777" w:rsidR="00A339F4" w:rsidRPr="00A339F4" w:rsidRDefault="00A339F4" w:rsidP="00A339F4">
            <w:pPr>
              <w:widowControl w:val="0"/>
              <w:overflowPunct/>
              <w:adjustRightInd/>
              <w:spacing w:before="80" w:line="240" w:lineRule="auto"/>
              <w:ind w:left="8"/>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N</w:t>
            </w:r>
          </w:p>
        </w:tc>
        <w:tc>
          <w:tcPr>
            <w:tcW w:w="3438" w:type="dxa"/>
            <w:tcBorders>
              <w:top w:val="double" w:sz="4" w:space="0" w:color="000000"/>
              <w:bottom w:val="double" w:sz="4" w:space="0" w:color="000000"/>
            </w:tcBorders>
            <w:shd w:val="clear" w:color="auto" w:fill="FFE599" w:themeFill="accent4" w:themeFillTint="66"/>
          </w:tcPr>
          <w:p w14:paraId="6CDEBF42" w14:textId="77777777" w:rsidR="00A339F4" w:rsidRPr="00A339F4" w:rsidRDefault="00A339F4" w:rsidP="00A339F4">
            <w:pPr>
              <w:widowControl w:val="0"/>
              <w:overflowPunct/>
              <w:adjustRightInd/>
              <w:spacing w:before="77" w:line="247" w:lineRule="auto"/>
              <w:ind w:left="67"/>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Erosion of natural deposits; Runoff from orchards;</w:t>
            </w:r>
            <w:r w:rsidRPr="00A339F4">
              <w:rPr>
                <w:rFonts w:ascii="Calibri" w:eastAsia="Calibri" w:hAnsi="Calibri" w:cs="Calibri"/>
                <w:color w:val="auto"/>
                <w:spacing w:val="40"/>
                <w:sz w:val="16"/>
                <w:szCs w:val="22"/>
              </w:rPr>
              <w:t xml:space="preserve"> </w:t>
            </w:r>
            <w:r w:rsidRPr="00A339F4">
              <w:rPr>
                <w:rFonts w:ascii="Calibri" w:eastAsia="Calibri" w:hAnsi="Calibri" w:cs="Calibri"/>
                <w:color w:val="auto"/>
                <w:sz w:val="16"/>
                <w:szCs w:val="22"/>
              </w:rPr>
              <w:t>Runoff</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from</w:t>
            </w:r>
            <w:r w:rsidRPr="00A339F4">
              <w:rPr>
                <w:rFonts w:ascii="Calibri" w:eastAsia="Calibri" w:hAnsi="Calibri" w:cs="Calibri"/>
                <w:color w:val="auto"/>
                <w:spacing w:val="-7"/>
                <w:sz w:val="16"/>
                <w:szCs w:val="22"/>
              </w:rPr>
              <w:t xml:space="preserve"> </w:t>
            </w:r>
            <w:r w:rsidRPr="00A339F4">
              <w:rPr>
                <w:rFonts w:ascii="Calibri" w:eastAsia="Calibri" w:hAnsi="Calibri" w:cs="Calibri"/>
                <w:color w:val="auto"/>
                <w:sz w:val="16"/>
                <w:szCs w:val="22"/>
              </w:rPr>
              <w:t>glass</w:t>
            </w:r>
            <w:r w:rsidRPr="00A339F4">
              <w:rPr>
                <w:rFonts w:ascii="Calibri" w:eastAsia="Calibri" w:hAnsi="Calibri" w:cs="Calibri"/>
                <w:color w:val="auto"/>
                <w:spacing w:val="-7"/>
                <w:sz w:val="16"/>
                <w:szCs w:val="22"/>
              </w:rPr>
              <w:t xml:space="preserve"> </w:t>
            </w:r>
            <w:r w:rsidRPr="00A339F4">
              <w:rPr>
                <w:rFonts w:ascii="Calibri" w:eastAsia="Calibri" w:hAnsi="Calibri" w:cs="Calibri"/>
                <w:color w:val="auto"/>
                <w:sz w:val="16"/>
                <w:szCs w:val="22"/>
              </w:rPr>
              <w:t>and</w:t>
            </w:r>
            <w:r w:rsidRPr="00A339F4">
              <w:rPr>
                <w:rFonts w:ascii="Calibri" w:eastAsia="Calibri" w:hAnsi="Calibri" w:cs="Calibri"/>
                <w:color w:val="auto"/>
                <w:spacing w:val="-7"/>
                <w:sz w:val="16"/>
                <w:szCs w:val="22"/>
              </w:rPr>
              <w:t xml:space="preserve"> </w:t>
            </w:r>
            <w:r w:rsidRPr="00A339F4">
              <w:rPr>
                <w:rFonts w:ascii="Calibri" w:eastAsia="Calibri" w:hAnsi="Calibri" w:cs="Calibri"/>
                <w:color w:val="auto"/>
                <w:sz w:val="16"/>
                <w:szCs w:val="22"/>
              </w:rPr>
              <w:t>electronics</w:t>
            </w:r>
            <w:r w:rsidRPr="00A339F4">
              <w:rPr>
                <w:rFonts w:ascii="Calibri" w:eastAsia="Calibri" w:hAnsi="Calibri" w:cs="Calibri"/>
                <w:color w:val="auto"/>
                <w:spacing w:val="-7"/>
                <w:sz w:val="16"/>
                <w:szCs w:val="22"/>
              </w:rPr>
              <w:t xml:space="preserve"> </w:t>
            </w:r>
            <w:r w:rsidRPr="00A339F4">
              <w:rPr>
                <w:rFonts w:ascii="Calibri" w:eastAsia="Calibri" w:hAnsi="Calibri" w:cs="Calibri"/>
                <w:color w:val="auto"/>
                <w:sz w:val="16"/>
                <w:szCs w:val="22"/>
              </w:rPr>
              <w:t>production</w:t>
            </w:r>
            <w:r w:rsidRPr="00A339F4">
              <w:rPr>
                <w:rFonts w:ascii="Calibri" w:eastAsia="Calibri" w:hAnsi="Calibri" w:cs="Calibri"/>
                <w:color w:val="auto"/>
                <w:spacing w:val="-8"/>
                <w:sz w:val="16"/>
                <w:szCs w:val="22"/>
              </w:rPr>
              <w:t xml:space="preserve"> </w:t>
            </w:r>
            <w:r w:rsidRPr="00A339F4">
              <w:rPr>
                <w:rFonts w:ascii="Calibri" w:eastAsia="Calibri" w:hAnsi="Calibri" w:cs="Calibri"/>
                <w:color w:val="auto"/>
                <w:sz w:val="16"/>
                <w:szCs w:val="22"/>
              </w:rPr>
              <w:t>wastes.</w:t>
            </w:r>
          </w:p>
        </w:tc>
      </w:tr>
      <w:tr w:rsidR="00E40920" w:rsidRPr="00A339F4" w14:paraId="57D143FF" w14:textId="77777777" w:rsidTr="00E40920">
        <w:trPr>
          <w:trHeight w:val="777"/>
        </w:trPr>
        <w:tc>
          <w:tcPr>
            <w:tcW w:w="2086" w:type="dxa"/>
            <w:tcBorders>
              <w:top w:val="double" w:sz="4" w:space="0" w:color="000000"/>
              <w:bottom w:val="double" w:sz="4" w:space="0" w:color="000000"/>
            </w:tcBorders>
            <w:shd w:val="clear" w:color="auto" w:fill="FFF2CC" w:themeFill="accent4" w:themeFillTint="33"/>
          </w:tcPr>
          <w:p w14:paraId="43242F7F" w14:textId="77777777" w:rsidR="00A339F4" w:rsidRPr="00A339F4" w:rsidRDefault="00A339F4" w:rsidP="00A339F4">
            <w:pPr>
              <w:widowControl w:val="0"/>
              <w:overflowPunct/>
              <w:adjustRightInd/>
              <w:spacing w:before="80" w:line="240" w:lineRule="auto"/>
              <w:ind w:left="68"/>
              <w:textAlignment w:val="auto"/>
              <w:rPr>
                <w:rFonts w:ascii="Calibri" w:eastAsia="Calibri" w:hAnsi="Calibri" w:cs="Calibri"/>
                <w:b/>
                <w:color w:val="auto"/>
                <w:sz w:val="16"/>
                <w:szCs w:val="22"/>
              </w:rPr>
            </w:pPr>
            <w:r w:rsidRPr="00A339F4">
              <w:rPr>
                <w:rFonts w:ascii="Calibri" w:eastAsia="Calibri" w:hAnsi="Calibri" w:cs="Calibri"/>
                <w:b/>
                <w:color w:val="auto"/>
                <w:spacing w:val="-2"/>
                <w:sz w:val="16"/>
                <w:szCs w:val="22"/>
              </w:rPr>
              <w:t>Barium</w:t>
            </w:r>
          </w:p>
        </w:tc>
        <w:tc>
          <w:tcPr>
            <w:tcW w:w="1312" w:type="dxa"/>
            <w:tcBorders>
              <w:top w:val="double" w:sz="4" w:space="0" w:color="000000"/>
              <w:bottom w:val="double" w:sz="4" w:space="0" w:color="000000"/>
            </w:tcBorders>
            <w:shd w:val="clear" w:color="auto" w:fill="FFF2CC" w:themeFill="accent4" w:themeFillTint="33"/>
          </w:tcPr>
          <w:p w14:paraId="5E3F04C9" w14:textId="77777777" w:rsidR="00A339F4" w:rsidRPr="00A339F4" w:rsidRDefault="00A339F4" w:rsidP="00A339F4">
            <w:pPr>
              <w:widowControl w:val="0"/>
              <w:overflowPunct/>
              <w:adjustRightInd/>
              <w:spacing w:before="80" w:line="240" w:lineRule="auto"/>
              <w:ind w:left="175" w:right="162"/>
              <w:jc w:val="center"/>
              <w:textAlignment w:val="auto"/>
              <w:rPr>
                <w:rFonts w:ascii="Calibri" w:eastAsia="Calibri" w:hAnsi="Calibri" w:cs="Calibri"/>
                <w:color w:val="auto"/>
                <w:sz w:val="16"/>
                <w:szCs w:val="22"/>
              </w:rPr>
            </w:pPr>
            <w:r w:rsidRPr="00A339F4">
              <w:rPr>
                <w:rFonts w:ascii="Calibri" w:eastAsia="Calibri" w:hAnsi="Calibri" w:cs="Calibri"/>
                <w:color w:val="auto"/>
                <w:spacing w:val="-2"/>
                <w:sz w:val="16"/>
                <w:szCs w:val="22"/>
              </w:rPr>
              <w:t>09/19/2019</w:t>
            </w:r>
          </w:p>
        </w:tc>
        <w:tc>
          <w:tcPr>
            <w:tcW w:w="1409" w:type="dxa"/>
            <w:tcBorders>
              <w:top w:val="double" w:sz="4" w:space="0" w:color="000000"/>
              <w:bottom w:val="double" w:sz="4" w:space="0" w:color="000000"/>
            </w:tcBorders>
            <w:shd w:val="clear" w:color="auto" w:fill="FFF2CC" w:themeFill="accent4" w:themeFillTint="33"/>
          </w:tcPr>
          <w:p w14:paraId="32A77135" w14:textId="77777777" w:rsidR="00A339F4" w:rsidRPr="00A339F4" w:rsidRDefault="00A339F4" w:rsidP="00A339F4">
            <w:pPr>
              <w:widowControl w:val="0"/>
              <w:overflowPunct/>
              <w:adjustRightInd/>
              <w:spacing w:before="80" w:line="240" w:lineRule="auto"/>
              <w:ind w:left="50" w:right="39"/>
              <w:jc w:val="center"/>
              <w:textAlignment w:val="auto"/>
              <w:rPr>
                <w:rFonts w:ascii="Calibri" w:eastAsia="Calibri" w:hAnsi="Calibri" w:cs="Calibri"/>
                <w:color w:val="auto"/>
                <w:sz w:val="16"/>
                <w:szCs w:val="22"/>
              </w:rPr>
            </w:pPr>
            <w:r w:rsidRPr="00A339F4">
              <w:rPr>
                <w:rFonts w:ascii="Calibri" w:eastAsia="Calibri" w:hAnsi="Calibri" w:cs="Calibri"/>
                <w:color w:val="auto"/>
                <w:spacing w:val="-2"/>
                <w:sz w:val="16"/>
                <w:szCs w:val="22"/>
              </w:rPr>
              <w:t>0.0124</w:t>
            </w:r>
          </w:p>
        </w:tc>
        <w:tc>
          <w:tcPr>
            <w:tcW w:w="1409" w:type="dxa"/>
            <w:tcBorders>
              <w:top w:val="double" w:sz="4" w:space="0" w:color="000000"/>
              <w:bottom w:val="double" w:sz="4" w:space="0" w:color="000000"/>
            </w:tcBorders>
            <w:shd w:val="clear" w:color="auto" w:fill="FFF2CC" w:themeFill="accent4" w:themeFillTint="33"/>
          </w:tcPr>
          <w:p w14:paraId="5CAEBE17" w14:textId="77777777" w:rsidR="00A339F4" w:rsidRPr="00A339F4" w:rsidRDefault="00A339F4" w:rsidP="00A339F4">
            <w:pPr>
              <w:widowControl w:val="0"/>
              <w:overflowPunct/>
              <w:adjustRightInd/>
              <w:spacing w:before="80" w:line="240" w:lineRule="auto"/>
              <w:ind w:left="53" w:right="39"/>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0.0124</w:t>
            </w:r>
            <w:r w:rsidRPr="00A339F4">
              <w:rPr>
                <w:rFonts w:ascii="Calibri" w:eastAsia="Calibri" w:hAnsi="Calibri" w:cs="Calibri"/>
                <w:color w:val="auto"/>
                <w:spacing w:val="-3"/>
                <w:sz w:val="16"/>
                <w:szCs w:val="22"/>
              </w:rPr>
              <w:t xml:space="preserve"> </w:t>
            </w:r>
            <w:r w:rsidRPr="00A339F4">
              <w:rPr>
                <w:rFonts w:ascii="Calibri" w:eastAsia="Calibri" w:hAnsi="Calibri" w:cs="Calibri"/>
                <w:color w:val="auto"/>
                <w:sz w:val="16"/>
                <w:szCs w:val="22"/>
              </w:rPr>
              <w:t>-</w:t>
            </w:r>
            <w:r w:rsidRPr="00A339F4">
              <w:rPr>
                <w:rFonts w:ascii="Calibri" w:eastAsia="Calibri" w:hAnsi="Calibri" w:cs="Calibri"/>
                <w:color w:val="auto"/>
                <w:spacing w:val="1"/>
                <w:sz w:val="16"/>
                <w:szCs w:val="22"/>
              </w:rPr>
              <w:t xml:space="preserve"> </w:t>
            </w:r>
            <w:r w:rsidRPr="00A339F4">
              <w:rPr>
                <w:rFonts w:ascii="Calibri" w:eastAsia="Calibri" w:hAnsi="Calibri" w:cs="Calibri"/>
                <w:color w:val="auto"/>
                <w:spacing w:val="-2"/>
                <w:sz w:val="16"/>
                <w:szCs w:val="22"/>
              </w:rPr>
              <w:t>0.0124</w:t>
            </w:r>
          </w:p>
        </w:tc>
        <w:tc>
          <w:tcPr>
            <w:tcW w:w="1329" w:type="dxa"/>
            <w:tcBorders>
              <w:top w:val="double" w:sz="4" w:space="0" w:color="000000"/>
              <w:bottom w:val="double" w:sz="4" w:space="0" w:color="000000"/>
            </w:tcBorders>
            <w:shd w:val="clear" w:color="auto" w:fill="FFF2CC" w:themeFill="accent4" w:themeFillTint="33"/>
          </w:tcPr>
          <w:p w14:paraId="36BF6F44" w14:textId="77777777" w:rsidR="00A339F4" w:rsidRPr="00A339F4" w:rsidRDefault="00A339F4" w:rsidP="00A339F4">
            <w:pPr>
              <w:widowControl w:val="0"/>
              <w:overflowPunct/>
              <w:adjustRightInd/>
              <w:spacing w:before="80" w:line="240" w:lineRule="auto"/>
              <w:ind w:left="8"/>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2</w:t>
            </w:r>
          </w:p>
        </w:tc>
        <w:tc>
          <w:tcPr>
            <w:tcW w:w="1160" w:type="dxa"/>
            <w:tcBorders>
              <w:top w:val="double" w:sz="4" w:space="0" w:color="000000"/>
              <w:bottom w:val="double" w:sz="4" w:space="0" w:color="000000"/>
            </w:tcBorders>
            <w:shd w:val="clear" w:color="auto" w:fill="FFF2CC" w:themeFill="accent4" w:themeFillTint="33"/>
          </w:tcPr>
          <w:p w14:paraId="691C67A8" w14:textId="77777777" w:rsidR="00A339F4" w:rsidRPr="00A339F4" w:rsidRDefault="00A339F4" w:rsidP="00A339F4">
            <w:pPr>
              <w:widowControl w:val="0"/>
              <w:overflowPunct/>
              <w:adjustRightInd/>
              <w:spacing w:before="80" w:line="240" w:lineRule="auto"/>
              <w:ind w:right="599"/>
              <w:jc w:val="right"/>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2</w:t>
            </w:r>
          </w:p>
        </w:tc>
        <w:tc>
          <w:tcPr>
            <w:tcW w:w="1061" w:type="dxa"/>
            <w:tcBorders>
              <w:top w:val="double" w:sz="4" w:space="0" w:color="000000"/>
              <w:bottom w:val="double" w:sz="4" w:space="0" w:color="000000"/>
            </w:tcBorders>
            <w:shd w:val="clear" w:color="auto" w:fill="FFF2CC" w:themeFill="accent4" w:themeFillTint="33"/>
          </w:tcPr>
          <w:p w14:paraId="01C17DB7" w14:textId="77777777" w:rsidR="00A339F4" w:rsidRPr="00A339F4" w:rsidRDefault="00A339F4" w:rsidP="00A339F4">
            <w:pPr>
              <w:widowControl w:val="0"/>
              <w:overflowPunct/>
              <w:adjustRightInd/>
              <w:spacing w:before="80" w:line="240" w:lineRule="auto"/>
              <w:ind w:left="363" w:right="355"/>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ppm</w:t>
            </w:r>
          </w:p>
        </w:tc>
        <w:tc>
          <w:tcPr>
            <w:tcW w:w="1023" w:type="dxa"/>
            <w:tcBorders>
              <w:top w:val="double" w:sz="4" w:space="0" w:color="000000"/>
              <w:bottom w:val="double" w:sz="4" w:space="0" w:color="000000"/>
            </w:tcBorders>
            <w:shd w:val="clear" w:color="auto" w:fill="FFF2CC" w:themeFill="accent4" w:themeFillTint="33"/>
          </w:tcPr>
          <w:p w14:paraId="7700753F" w14:textId="77777777" w:rsidR="00A339F4" w:rsidRPr="00A339F4" w:rsidRDefault="00A339F4" w:rsidP="00A339F4">
            <w:pPr>
              <w:widowControl w:val="0"/>
              <w:overflowPunct/>
              <w:adjustRightInd/>
              <w:spacing w:before="80" w:line="240" w:lineRule="auto"/>
              <w:ind w:left="8"/>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N</w:t>
            </w:r>
          </w:p>
        </w:tc>
        <w:tc>
          <w:tcPr>
            <w:tcW w:w="3438" w:type="dxa"/>
            <w:tcBorders>
              <w:top w:val="double" w:sz="4" w:space="0" w:color="000000"/>
              <w:bottom w:val="double" w:sz="4" w:space="0" w:color="000000"/>
            </w:tcBorders>
            <w:shd w:val="clear" w:color="auto" w:fill="FFF2CC" w:themeFill="accent4" w:themeFillTint="33"/>
          </w:tcPr>
          <w:p w14:paraId="679EF2B0" w14:textId="77777777" w:rsidR="00A339F4" w:rsidRPr="00A339F4" w:rsidRDefault="00A339F4" w:rsidP="00A339F4">
            <w:pPr>
              <w:widowControl w:val="0"/>
              <w:overflowPunct/>
              <w:adjustRightInd/>
              <w:spacing w:before="77" w:line="247" w:lineRule="auto"/>
              <w:ind w:left="67"/>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Discharge</w:t>
            </w:r>
            <w:r w:rsidRPr="00A339F4">
              <w:rPr>
                <w:rFonts w:ascii="Calibri" w:eastAsia="Calibri" w:hAnsi="Calibri" w:cs="Calibri"/>
                <w:color w:val="auto"/>
                <w:spacing w:val="-7"/>
                <w:sz w:val="16"/>
                <w:szCs w:val="22"/>
              </w:rPr>
              <w:t xml:space="preserve"> </w:t>
            </w:r>
            <w:r w:rsidRPr="00A339F4">
              <w:rPr>
                <w:rFonts w:ascii="Calibri" w:eastAsia="Calibri" w:hAnsi="Calibri" w:cs="Calibri"/>
                <w:color w:val="auto"/>
                <w:sz w:val="16"/>
                <w:szCs w:val="22"/>
              </w:rPr>
              <w:t>of</w:t>
            </w:r>
            <w:r w:rsidRPr="00A339F4">
              <w:rPr>
                <w:rFonts w:ascii="Calibri" w:eastAsia="Calibri" w:hAnsi="Calibri" w:cs="Calibri"/>
                <w:color w:val="auto"/>
                <w:spacing w:val="-8"/>
                <w:sz w:val="16"/>
                <w:szCs w:val="22"/>
              </w:rPr>
              <w:t xml:space="preserve"> </w:t>
            </w:r>
            <w:r w:rsidRPr="00A339F4">
              <w:rPr>
                <w:rFonts w:ascii="Calibri" w:eastAsia="Calibri" w:hAnsi="Calibri" w:cs="Calibri"/>
                <w:color w:val="auto"/>
                <w:sz w:val="16"/>
                <w:szCs w:val="22"/>
              </w:rPr>
              <w:t>drilling</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wastes;</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Discharge</w:t>
            </w:r>
            <w:r w:rsidRPr="00A339F4">
              <w:rPr>
                <w:rFonts w:ascii="Calibri" w:eastAsia="Calibri" w:hAnsi="Calibri" w:cs="Calibri"/>
                <w:color w:val="auto"/>
                <w:spacing w:val="-7"/>
                <w:sz w:val="16"/>
                <w:szCs w:val="22"/>
              </w:rPr>
              <w:t xml:space="preserve"> </w:t>
            </w:r>
            <w:r w:rsidRPr="00A339F4">
              <w:rPr>
                <w:rFonts w:ascii="Calibri" w:eastAsia="Calibri" w:hAnsi="Calibri" w:cs="Calibri"/>
                <w:color w:val="auto"/>
                <w:sz w:val="16"/>
                <w:szCs w:val="22"/>
              </w:rPr>
              <w:t>from</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metal</w:t>
            </w:r>
            <w:r w:rsidRPr="00A339F4">
              <w:rPr>
                <w:rFonts w:ascii="Calibri" w:eastAsia="Calibri" w:hAnsi="Calibri" w:cs="Calibri"/>
                <w:color w:val="auto"/>
                <w:spacing w:val="40"/>
                <w:sz w:val="16"/>
                <w:szCs w:val="22"/>
              </w:rPr>
              <w:t xml:space="preserve"> </w:t>
            </w:r>
            <w:r w:rsidRPr="00A339F4">
              <w:rPr>
                <w:rFonts w:ascii="Calibri" w:eastAsia="Calibri" w:hAnsi="Calibri" w:cs="Calibri"/>
                <w:color w:val="auto"/>
                <w:sz w:val="16"/>
                <w:szCs w:val="22"/>
              </w:rPr>
              <w:t>refineries; Erosion of natural deposits.</w:t>
            </w:r>
          </w:p>
        </w:tc>
      </w:tr>
      <w:tr w:rsidR="00E40920" w:rsidRPr="00A339F4" w14:paraId="33F4BD47" w14:textId="77777777" w:rsidTr="00E40920">
        <w:trPr>
          <w:trHeight w:val="777"/>
        </w:trPr>
        <w:tc>
          <w:tcPr>
            <w:tcW w:w="2086" w:type="dxa"/>
            <w:tcBorders>
              <w:top w:val="double" w:sz="4" w:space="0" w:color="000000"/>
              <w:bottom w:val="double" w:sz="4" w:space="0" w:color="000000"/>
            </w:tcBorders>
            <w:shd w:val="clear" w:color="auto" w:fill="FFE599" w:themeFill="accent4" w:themeFillTint="66"/>
          </w:tcPr>
          <w:p w14:paraId="122A635C" w14:textId="77777777" w:rsidR="00A339F4" w:rsidRPr="00A339F4" w:rsidRDefault="00A339F4" w:rsidP="00A339F4">
            <w:pPr>
              <w:widowControl w:val="0"/>
              <w:overflowPunct/>
              <w:adjustRightInd/>
              <w:spacing w:before="80" w:line="240" w:lineRule="auto"/>
              <w:ind w:left="68"/>
              <w:textAlignment w:val="auto"/>
              <w:rPr>
                <w:rFonts w:ascii="Calibri" w:eastAsia="Calibri" w:hAnsi="Calibri" w:cs="Calibri"/>
                <w:b/>
                <w:color w:val="auto"/>
                <w:sz w:val="16"/>
                <w:szCs w:val="22"/>
              </w:rPr>
            </w:pPr>
            <w:r w:rsidRPr="00A339F4">
              <w:rPr>
                <w:rFonts w:ascii="Calibri" w:eastAsia="Calibri" w:hAnsi="Calibri" w:cs="Calibri"/>
                <w:b/>
                <w:color w:val="auto"/>
                <w:spacing w:val="-2"/>
                <w:sz w:val="16"/>
                <w:szCs w:val="22"/>
              </w:rPr>
              <w:t>Fluoride</w:t>
            </w:r>
          </w:p>
        </w:tc>
        <w:tc>
          <w:tcPr>
            <w:tcW w:w="1312" w:type="dxa"/>
            <w:tcBorders>
              <w:top w:val="double" w:sz="4" w:space="0" w:color="000000"/>
              <w:bottom w:val="double" w:sz="4" w:space="0" w:color="000000"/>
            </w:tcBorders>
            <w:shd w:val="clear" w:color="auto" w:fill="FFE599" w:themeFill="accent4" w:themeFillTint="66"/>
          </w:tcPr>
          <w:p w14:paraId="7F326C1A" w14:textId="77777777" w:rsidR="00A339F4" w:rsidRPr="00A339F4" w:rsidRDefault="00A339F4" w:rsidP="00A339F4">
            <w:pPr>
              <w:widowControl w:val="0"/>
              <w:overflowPunct/>
              <w:adjustRightInd/>
              <w:spacing w:before="80" w:line="240" w:lineRule="auto"/>
              <w:ind w:left="175" w:right="162"/>
              <w:jc w:val="center"/>
              <w:textAlignment w:val="auto"/>
              <w:rPr>
                <w:rFonts w:ascii="Calibri" w:eastAsia="Calibri" w:hAnsi="Calibri" w:cs="Calibri"/>
                <w:color w:val="auto"/>
                <w:sz w:val="16"/>
                <w:szCs w:val="22"/>
              </w:rPr>
            </w:pPr>
            <w:r w:rsidRPr="00A339F4">
              <w:rPr>
                <w:rFonts w:ascii="Calibri" w:eastAsia="Calibri" w:hAnsi="Calibri" w:cs="Calibri"/>
                <w:color w:val="auto"/>
                <w:spacing w:val="-2"/>
                <w:sz w:val="16"/>
                <w:szCs w:val="22"/>
              </w:rPr>
              <w:t>09/19/2019</w:t>
            </w:r>
          </w:p>
        </w:tc>
        <w:tc>
          <w:tcPr>
            <w:tcW w:w="1409" w:type="dxa"/>
            <w:tcBorders>
              <w:top w:val="double" w:sz="4" w:space="0" w:color="000000"/>
              <w:bottom w:val="double" w:sz="4" w:space="0" w:color="000000"/>
            </w:tcBorders>
            <w:shd w:val="clear" w:color="auto" w:fill="FFE599" w:themeFill="accent4" w:themeFillTint="66"/>
          </w:tcPr>
          <w:p w14:paraId="4C6A1DAD" w14:textId="77777777" w:rsidR="00A339F4" w:rsidRPr="00A339F4" w:rsidRDefault="00A339F4" w:rsidP="00A339F4">
            <w:pPr>
              <w:widowControl w:val="0"/>
              <w:overflowPunct/>
              <w:adjustRightInd/>
              <w:spacing w:before="80" w:line="240" w:lineRule="auto"/>
              <w:ind w:left="50" w:right="39"/>
              <w:jc w:val="center"/>
              <w:textAlignment w:val="auto"/>
              <w:rPr>
                <w:rFonts w:ascii="Calibri" w:eastAsia="Calibri" w:hAnsi="Calibri" w:cs="Calibri"/>
                <w:color w:val="auto"/>
                <w:sz w:val="16"/>
                <w:szCs w:val="22"/>
              </w:rPr>
            </w:pPr>
            <w:r w:rsidRPr="00A339F4">
              <w:rPr>
                <w:rFonts w:ascii="Calibri" w:eastAsia="Calibri" w:hAnsi="Calibri" w:cs="Calibri"/>
                <w:color w:val="auto"/>
                <w:spacing w:val="-2"/>
                <w:sz w:val="16"/>
                <w:szCs w:val="22"/>
              </w:rPr>
              <w:t>0.00005</w:t>
            </w:r>
          </w:p>
        </w:tc>
        <w:tc>
          <w:tcPr>
            <w:tcW w:w="1409" w:type="dxa"/>
            <w:tcBorders>
              <w:top w:val="double" w:sz="4" w:space="0" w:color="000000"/>
              <w:bottom w:val="double" w:sz="4" w:space="0" w:color="000000"/>
            </w:tcBorders>
            <w:shd w:val="clear" w:color="auto" w:fill="FFE599" w:themeFill="accent4" w:themeFillTint="66"/>
          </w:tcPr>
          <w:p w14:paraId="1E0155FC" w14:textId="77777777" w:rsidR="00A339F4" w:rsidRPr="00A339F4" w:rsidRDefault="00A339F4" w:rsidP="00A339F4">
            <w:pPr>
              <w:widowControl w:val="0"/>
              <w:overflowPunct/>
              <w:adjustRightInd/>
              <w:spacing w:before="80" w:line="240" w:lineRule="auto"/>
              <w:ind w:left="53" w:right="39"/>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0.00005</w:t>
            </w:r>
            <w:r w:rsidRPr="00A339F4">
              <w:rPr>
                <w:rFonts w:ascii="Calibri" w:eastAsia="Calibri" w:hAnsi="Calibri" w:cs="Calibri"/>
                <w:color w:val="auto"/>
                <w:spacing w:val="-3"/>
                <w:sz w:val="16"/>
                <w:szCs w:val="22"/>
              </w:rPr>
              <w:t xml:space="preserve"> </w:t>
            </w:r>
            <w:r w:rsidRPr="00A339F4">
              <w:rPr>
                <w:rFonts w:ascii="Calibri" w:eastAsia="Calibri" w:hAnsi="Calibri" w:cs="Calibri"/>
                <w:color w:val="auto"/>
                <w:sz w:val="16"/>
                <w:szCs w:val="22"/>
              </w:rPr>
              <w:t>-</w:t>
            </w:r>
            <w:r w:rsidRPr="00A339F4">
              <w:rPr>
                <w:rFonts w:ascii="Calibri" w:eastAsia="Calibri" w:hAnsi="Calibri" w:cs="Calibri"/>
                <w:color w:val="auto"/>
                <w:spacing w:val="1"/>
                <w:sz w:val="16"/>
                <w:szCs w:val="22"/>
              </w:rPr>
              <w:t xml:space="preserve"> </w:t>
            </w:r>
            <w:r w:rsidRPr="00A339F4">
              <w:rPr>
                <w:rFonts w:ascii="Calibri" w:eastAsia="Calibri" w:hAnsi="Calibri" w:cs="Calibri"/>
                <w:color w:val="auto"/>
                <w:spacing w:val="-2"/>
                <w:sz w:val="16"/>
                <w:szCs w:val="22"/>
              </w:rPr>
              <w:t>0.00005</w:t>
            </w:r>
          </w:p>
        </w:tc>
        <w:tc>
          <w:tcPr>
            <w:tcW w:w="1329" w:type="dxa"/>
            <w:tcBorders>
              <w:top w:val="double" w:sz="4" w:space="0" w:color="000000"/>
              <w:bottom w:val="double" w:sz="4" w:space="0" w:color="000000"/>
            </w:tcBorders>
            <w:shd w:val="clear" w:color="auto" w:fill="FFE599" w:themeFill="accent4" w:themeFillTint="66"/>
          </w:tcPr>
          <w:p w14:paraId="344C59BF" w14:textId="77777777" w:rsidR="00A339F4" w:rsidRPr="00A339F4" w:rsidRDefault="00A339F4" w:rsidP="00A339F4">
            <w:pPr>
              <w:widowControl w:val="0"/>
              <w:overflowPunct/>
              <w:adjustRightInd/>
              <w:spacing w:before="80" w:line="240" w:lineRule="auto"/>
              <w:ind w:left="8"/>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4</w:t>
            </w:r>
          </w:p>
        </w:tc>
        <w:tc>
          <w:tcPr>
            <w:tcW w:w="1160" w:type="dxa"/>
            <w:tcBorders>
              <w:top w:val="double" w:sz="4" w:space="0" w:color="000000"/>
              <w:bottom w:val="double" w:sz="4" w:space="0" w:color="000000"/>
            </w:tcBorders>
            <w:shd w:val="clear" w:color="auto" w:fill="FFE599" w:themeFill="accent4" w:themeFillTint="66"/>
          </w:tcPr>
          <w:p w14:paraId="701BCCE0" w14:textId="77777777" w:rsidR="00A339F4" w:rsidRPr="00A339F4" w:rsidRDefault="00A339F4" w:rsidP="00A339F4">
            <w:pPr>
              <w:widowControl w:val="0"/>
              <w:overflowPunct/>
              <w:adjustRightInd/>
              <w:spacing w:before="80" w:line="240" w:lineRule="auto"/>
              <w:ind w:right="536"/>
              <w:jc w:val="right"/>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4.0</w:t>
            </w:r>
          </w:p>
        </w:tc>
        <w:tc>
          <w:tcPr>
            <w:tcW w:w="1061" w:type="dxa"/>
            <w:tcBorders>
              <w:top w:val="double" w:sz="4" w:space="0" w:color="000000"/>
              <w:bottom w:val="double" w:sz="4" w:space="0" w:color="000000"/>
            </w:tcBorders>
            <w:shd w:val="clear" w:color="auto" w:fill="FFE599" w:themeFill="accent4" w:themeFillTint="66"/>
          </w:tcPr>
          <w:p w14:paraId="758F9B11" w14:textId="77777777" w:rsidR="00A339F4" w:rsidRPr="00A339F4" w:rsidRDefault="00A339F4" w:rsidP="00A339F4">
            <w:pPr>
              <w:widowControl w:val="0"/>
              <w:overflowPunct/>
              <w:adjustRightInd/>
              <w:spacing w:before="80" w:line="240" w:lineRule="auto"/>
              <w:ind w:left="363" w:right="355"/>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ppm</w:t>
            </w:r>
          </w:p>
        </w:tc>
        <w:tc>
          <w:tcPr>
            <w:tcW w:w="1023" w:type="dxa"/>
            <w:tcBorders>
              <w:top w:val="double" w:sz="4" w:space="0" w:color="000000"/>
              <w:bottom w:val="double" w:sz="4" w:space="0" w:color="000000"/>
            </w:tcBorders>
            <w:shd w:val="clear" w:color="auto" w:fill="FFE599" w:themeFill="accent4" w:themeFillTint="66"/>
          </w:tcPr>
          <w:p w14:paraId="213CD862" w14:textId="77777777" w:rsidR="00A339F4" w:rsidRPr="00A339F4" w:rsidRDefault="00A339F4" w:rsidP="00A339F4">
            <w:pPr>
              <w:widowControl w:val="0"/>
              <w:overflowPunct/>
              <w:adjustRightInd/>
              <w:spacing w:before="80" w:line="240" w:lineRule="auto"/>
              <w:ind w:left="8"/>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N</w:t>
            </w:r>
          </w:p>
        </w:tc>
        <w:tc>
          <w:tcPr>
            <w:tcW w:w="3438" w:type="dxa"/>
            <w:tcBorders>
              <w:top w:val="double" w:sz="4" w:space="0" w:color="000000"/>
              <w:bottom w:val="double" w:sz="4" w:space="0" w:color="000000"/>
            </w:tcBorders>
            <w:shd w:val="clear" w:color="auto" w:fill="FFE599" w:themeFill="accent4" w:themeFillTint="66"/>
          </w:tcPr>
          <w:p w14:paraId="3645EF29" w14:textId="77777777" w:rsidR="00A339F4" w:rsidRPr="00A339F4" w:rsidRDefault="00A339F4" w:rsidP="00A339F4">
            <w:pPr>
              <w:widowControl w:val="0"/>
              <w:overflowPunct/>
              <w:adjustRightInd/>
              <w:spacing w:before="70" w:line="200" w:lineRule="atLeast"/>
              <w:ind w:left="67"/>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Erosion of natural deposits; Water additive which</w:t>
            </w:r>
            <w:r w:rsidRPr="00A339F4">
              <w:rPr>
                <w:rFonts w:ascii="Calibri" w:eastAsia="Calibri" w:hAnsi="Calibri" w:cs="Calibri"/>
                <w:color w:val="auto"/>
                <w:spacing w:val="40"/>
                <w:sz w:val="16"/>
                <w:szCs w:val="22"/>
              </w:rPr>
              <w:t xml:space="preserve"> </w:t>
            </w:r>
            <w:r w:rsidRPr="00A339F4">
              <w:rPr>
                <w:rFonts w:ascii="Calibri" w:eastAsia="Calibri" w:hAnsi="Calibri" w:cs="Calibri"/>
                <w:color w:val="auto"/>
                <w:sz w:val="16"/>
                <w:szCs w:val="22"/>
              </w:rPr>
              <w:t>promotes</w:t>
            </w:r>
            <w:r w:rsidRPr="00A339F4">
              <w:rPr>
                <w:rFonts w:ascii="Calibri" w:eastAsia="Calibri" w:hAnsi="Calibri" w:cs="Calibri"/>
                <w:color w:val="auto"/>
                <w:spacing w:val="-7"/>
                <w:sz w:val="16"/>
                <w:szCs w:val="22"/>
              </w:rPr>
              <w:t xml:space="preserve"> </w:t>
            </w:r>
            <w:r w:rsidRPr="00A339F4">
              <w:rPr>
                <w:rFonts w:ascii="Calibri" w:eastAsia="Calibri" w:hAnsi="Calibri" w:cs="Calibri"/>
                <w:color w:val="auto"/>
                <w:sz w:val="16"/>
                <w:szCs w:val="22"/>
              </w:rPr>
              <w:t>strong</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teeth;</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Discharge</w:t>
            </w:r>
            <w:r w:rsidRPr="00A339F4">
              <w:rPr>
                <w:rFonts w:ascii="Calibri" w:eastAsia="Calibri" w:hAnsi="Calibri" w:cs="Calibri"/>
                <w:color w:val="auto"/>
                <w:spacing w:val="-7"/>
                <w:sz w:val="16"/>
                <w:szCs w:val="22"/>
              </w:rPr>
              <w:t xml:space="preserve"> </w:t>
            </w:r>
            <w:r w:rsidRPr="00A339F4">
              <w:rPr>
                <w:rFonts w:ascii="Calibri" w:eastAsia="Calibri" w:hAnsi="Calibri" w:cs="Calibri"/>
                <w:color w:val="auto"/>
                <w:sz w:val="16"/>
                <w:szCs w:val="22"/>
              </w:rPr>
              <w:t>from</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fertilizer</w:t>
            </w:r>
            <w:r w:rsidRPr="00A339F4">
              <w:rPr>
                <w:rFonts w:ascii="Calibri" w:eastAsia="Calibri" w:hAnsi="Calibri" w:cs="Calibri"/>
                <w:color w:val="auto"/>
                <w:spacing w:val="-8"/>
                <w:sz w:val="16"/>
                <w:szCs w:val="22"/>
              </w:rPr>
              <w:t xml:space="preserve"> </w:t>
            </w:r>
            <w:r w:rsidRPr="00A339F4">
              <w:rPr>
                <w:rFonts w:ascii="Calibri" w:eastAsia="Calibri" w:hAnsi="Calibri" w:cs="Calibri"/>
                <w:color w:val="auto"/>
                <w:sz w:val="16"/>
                <w:szCs w:val="22"/>
              </w:rPr>
              <w:t>and</w:t>
            </w:r>
            <w:r w:rsidRPr="00A339F4">
              <w:rPr>
                <w:rFonts w:ascii="Calibri" w:eastAsia="Calibri" w:hAnsi="Calibri" w:cs="Calibri"/>
                <w:color w:val="auto"/>
                <w:spacing w:val="40"/>
                <w:sz w:val="16"/>
                <w:szCs w:val="22"/>
              </w:rPr>
              <w:t xml:space="preserve"> </w:t>
            </w:r>
            <w:r w:rsidRPr="00A339F4">
              <w:rPr>
                <w:rFonts w:ascii="Calibri" w:eastAsia="Calibri" w:hAnsi="Calibri" w:cs="Calibri"/>
                <w:color w:val="auto"/>
                <w:sz w:val="16"/>
                <w:szCs w:val="22"/>
              </w:rPr>
              <w:t>aluminum</w:t>
            </w:r>
            <w:r w:rsidRPr="00A339F4">
              <w:rPr>
                <w:rFonts w:ascii="Calibri" w:eastAsia="Calibri" w:hAnsi="Calibri" w:cs="Calibri"/>
                <w:color w:val="auto"/>
                <w:spacing w:val="-3"/>
                <w:sz w:val="16"/>
                <w:szCs w:val="22"/>
              </w:rPr>
              <w:t xml:space="preserve"> </w:t>
            </w:r>
            <w:r w:rsidRPr="00A339F4">
              <w:rPr>
                <w:rFonts w:ascii="Calibri" w:eastAsia="Calibri" w:hAnsi="Calibri" w:cs="Calibri"/>
                <w:color w:val="auto"/>
                <w:sz w:val="16"/>
                <w:szCs w:val="22"/>
              </w:rPr>
              <w:t>factories.</w:t>
            </w:r>
          </w:p>
        </w:tc>
      </w:tr>
      <w:tr w:rsidR="00E40920" w:rsidRPr="00A339F4" w14:paraId="28159A6D" w14:textId="77777777" w:rsidTr="00E40920">
        <w:trPr>
          <w:trHeight w:val="777"/>
        </w:trPr>
        <w:tc>
          <w:tcPr>
            <w:tcW w:w="2086" w:type="dxa"/>
            <w:tcBorders>
              <w:top w:val="double" w:sz="4" w:space="0" w:color="000000"/>
              <w:bottom w:val="double" w:sz="4" w:space="0" w:color="000000"/>
            </w:tcBorders>
            <w:shd w:val="clear" w:color="auto" w:fill="FFF2CC" w:themeFill="accent4" w:themeFillTint="33"/>
          </w:tcPr>
          <w:p w14:paraId="4F0E2E46" w14:textId="77777777" w:rsidR="00A339F4" w:rsidRPr="00A339F4" w:rsidRDefault="00A339F4" w:rsidP="00A339F4">
            <w:pPr>
              <w:widowControl w:val="0"/>
              <w:overflowPunct/>
              <w:adjustRightInd/>
              <w:spacing w:before="80" w:line="240" w:lineRule="auto"/>
              <w:ind w:left="68"/>
              <w:textAlignment w:val="auto"/>
              <w:rPr>
                <w:rFonts w:ascii="Calibri" w:eastAsia="Calibri" w:hAnsi="Calibri" w:cs="Calibri"/>
                <w:b/>
                <w:color w:val="auto"/>
                <w:sz w:val="16"/>
                <w:szCs w:val="22"/>
              </w:rPr>
            </w:pPr>
            <w:r w:rsidRPr="00A339F4">
              <w:rPr>
                <w:rFonts w:ascii="Calibri" w:eastAsia="Calibri" w:hAnsi="Calibri" w:cs="Calibri"/>
                <w:b/>
                <w:color w:val="auto"/>
                <w:sz w:val="16"/>
                <w:szCs w:val="22"/>
              </w:rPr>
              <w:lastRenderedPageBreak/>
              <w:t>Nitrate</w:t>
            </w:r>
            <w:r w:rsidRPr="00A339F4">
              <w:rPr>
                <w:rFonts w:ascii="Calibri" w:eastAsia="Calibri" w:hAnsi="Calibri" w:cs="Calibri"/>
                <w:b/>
                <w:color w:val="auto"/>
                <w:spacing w:val="-6"/>
                <w:sz w:val="16"/>
                <w:szCs w:val="22"/>
              </w:rPr>
              <w:t xml:space="preserve"> </w:t>
            </w:r>
            <w:r w:rsidRPr="00A339F4">
              <w:rPr>
                <w:rFonts w:ascii="Calibri" w:eastAsia="Calibri" w:hAnsi="Calibri" w:cs="Calibri"/>
                <w:b/>
                <w:color w:val="auto"/>
                <w:sz w:val="16"/>
                <w:szCs w:val="22"/>
              </w:rPr>
              <w:t>[measured</w:t>
            </w:r>
            <w:r w:rsidRPr="00A339F4">
              <w:rPr>
                <w:rFonts w:ascii="Calibri" w:eastAsia="Calibri" w:hAnsi="Calibri" w:cs="Calibri"/>
                <w:b/>
                <w:color w:val="auto"/>
                <w:spacing w:val="-5"/>
                <w:sz w:val="16"/>
                <w:szCs w:val="22"/>
              </w:rPr>
              <w:t xml:space="preserve"> </w:t>
            </w:r>
            <w:r w:rsidRPr="00A339F4">
              <w:rPr>
                <w:rFonts w:ascii="Calibri" w:eastAsia="Calibri" w:hAnsi="Calibri" w:cs="Calibri"/>
                <w:b/>
                <w:color w:val="auto"/>
                <w:sz w:val="16"/>
                <w:szCs w:val="22"/>
              </w:rPr>
              <w:t>as</w:t>
            </w:r>
            <w:r w:rsidRPr="00A339F4">
              <w:rPr>
                <w:rFonts w:ascii="Calibri" w:eastAsia="Calibri" w:hAnsi="Calibri" w:cs="Calibri"/>
                <w:b/>
                <w:color w:val="auto"/>
                <w:spacing w:val="-5"/>
                <w:sz w:val="16"/>
                <w:szCs w:val="22"/>
              </w:rPr>
              <w:t xml:space="preserve"> </w:t>
            </w:r>
            <w:r w:rsidRPr="00A339F4">
              <w:rPr>
                <w:rFonts w:ascii="Calibri" w:eastAsia="Calibri" w:hAnsi="Calibri" w:cs="Calibri"/>
                <w:b/>
                <w:color w:val="auto"/>
                <w:spacing w:val="-2"/>
                <w:sz w:val="16"/>
                <w:szCs w:val="22"/>
              </w:rPr>
              <w:t>Nitrogen]</w:t>
            </w:r>
          </w:p>
        </w:tc>
        <w:tc>
          <w:tcPr>
            <w:tcW w:w="1312" w:type="dxa"/>
            <w:tcBorders>
              <w:top w:val="double" w:sz="4" w:space="0" w:color="000000"/>
              <w:bottom w:val="double" w:sz="4" w:space="0" w:color="000000"/>
            </w:tcBorders>
            <w:shd w:val="clear" w:color="auto" w:fill="FFF2CC" w:themeFill="accent4" w:themeFillTint="33"/>
          </w:tcPr>
          <w:p w14:paraId="6E121954" w14:textId="77777777" w:rsidR="00A339F4" w:rsidRPr="00A339F4" w:rsidRDefault="00A339F4" w:rsidP="00A339F4">
            <w:pPr>
              <w:widowControl w:val="0"/>
              <w:overflowPunct/>
              <w:adjustRightInd/>
              <w:spacing w:before="80" w:line="240" w:lineRule="auto"/>
              <w:ind w:left="175" w:right="164"/>
              <w:jc w:val="center"/>
              <w:textAlignment w:val="auto"/>
              <w:rPr>
                <w:rFonts w:ascii="Calibri" w:eastAsia="Calibri" w:hAnsi="Calibri" w:cs="Calibri"/>
                <w:color w:val="auto"/>
                <w:sz w:val="16"/>
                <w:szCs w:val="22"/>
              </w:rPr>
            </w:pPr>
            <w:r w:rsidRPr="00A339F4">
              <w:rPr>
                <w:rFonts w:ascii="Calibri" w:eastAsia="Calibri" w:hAnsi="Calibri" w:cs="Calibri"/>
                <w:color w:val="auto"/>
                <w:spacing w:val="-4"/>
                <w:sz w:val="16"/>
                <w:szCs w:val="22"/>
              </w:rPr>
              <w:t>2021</w:t>
            </w:r>
          </w:p>
        </w:tc>
        <w:tc>
          <w:tcPr>
            <w:tcW w:w="1409" w:type="dxa"/>
            <w:tcBorders>
              <w:top w:val="double" w:sz="4" w:space="0" w:color="000000"/>
              <w:bottom w:val="double" w:sz="4" w:space="0" w:color="000000"/>
            </w:tcBorders>
            <w:shd w:val="clear" w:color="auto" w:fill="FFF2CC" w:themeFill="accent4" w:themeFillTint="33"/>
          </w:tcPr>
          <w:p w14:paraId="4762ACEB" w14:textId="77777777" w:rsidR="00A339F4" w:rsidRPr="00A339F4" w:rsidRDefault="00A339F4" w:rsidP="00A339F4">
            <w:pPr>
              <w:widowControl w:val="0"/>
              <w:overflowPunct/>
              <w:adjustRightInd/>
              <w:spacing w:before="80" w:line="240" w:lineRule="auto"/>
              <w:ind w:left="50" w:right="39"/>
              <w:jc w:val="center"/>
              <w:textAlignment w:val="auto"/>
              <w:rPr>
                <w:rFonts w:ascii="Calibri" w:eastAsia="Calibri" w:hAnsi="Calibri" w:cs="Calibri"/>
                <w:color w:val="auto"/>
                <w:sz w:val="16"/>
                <w:szCs w:val="22"/>
              </w:rPr>
            </w:pPr>
            <w:r w:rsidRPr="00A339F4">
              <w:rPr>
                <w:rFonts w:ascii="Calibri" w:eastAsia="Calibri" w:hAnsi="Calibri" w:cs="Calibri"/>
                <w:color w:val="auto"/>
                <w:spacing w:val="-4"/>
                <w:sz w:val="16"/>
                <w:szCs w:val="22"/>
              </w:rPr>
              <w:t>0.14</w:t>
            </w:r>
          </w:p>
        </w:tc>
        <w:tc>
          <w:tcPr>
            <w:tcW w:w="1409" w:type="dxa"/>
            <w:tcBorders>
              <w:top w:val="double" w:sz="4" w:space="0" w:color="000000"/>
              <w:bottom w:val="double" w:sz="4" w:space="0" w:color="000000"/>
            </w:tcBorders>
            <w:shd w:val="clear" w:color="auto" w:fill="FFF2CC" w:themeFill="accent4" w:themeFillTint="33"/>
          </w:tcPr>
          <w:p w14:paraId="2F908186" w14:textId="77777777" w:rsidR="00A339F4" w:rsidRPr="00A339F4" w:rsidRDefault="00A339F4" w:rsidP="00A339F4">
            <w:pPr>
              <w:widowControl w:val="0"/>
              <w:overflowPunct/>
              <w:adjustRightInd/>
              <w:spacing w:before="80" w:line="240" w:lineRule="auto"/>
              <w:ind w:left="51" w:right="39"/>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0.14</w:t>
            </w:r>
            <w:r w:rsidRPr="00A339F4">
              <w:rPr>
                <w:rFonts w:ascii="Calibri" w:eastAsia="Calibri" w:hAnsi="Calibri" w:cs="Calibri"/>
                <w:color w:val="auto"/>
                <w:spacing w:val="-1"/>
                <w:sz w:val="16"/>
                <w:szCs w:val="22"/>
              </w:rPr>
              <w:t xml:space="preserve"> </w:t>
            </w:r>
            <w:r w:rsidRPr="00A339F4">
              <w:rPr>
                <w:rFonts w:ascii="Calibri" w:eastAsia="Calibri" w:hAnsi="Calibri" w:cs="Calibri"/>
                <w:color w:val="auto"/>
                <w:sz w:val="16"/>
                <w:szCs w:val="22"/>
              </w:rPr>
              <w:t>-</w:t>
            </w:r>
            <w:r w:rsidRPr="00A339F4">
              <w:rPr>
                <w:rFonts w:ascii="Calibri" w:eastAsia="Calibri" w:hAnsi="Calibri" w:cs="Calibri"/>
                <w:color w:val="auto"/>
                <w:spacing w:val="1"/>
                <w:sz w:val="16"/>
                <w:szCs w:val="22"/>
              </w:rPr>
              <w:t xml:space="preserve"> </w:t>
            </w:r>
            <w:r w:rsidRPr="00A339F4">
              <w:rPr>
                <w:rFonts w:ascii="Calibri" w:eastAsia="Calibri" w:hAnsi="Calibri" w:cs="Calibri"/>
                <w:color w:val="auto"/>
                <w:spacing w:val="-4"/>
                <w:sz w:val="16"/>
                <w:szCs w:val="22"/>
              </w:rPr>
              <w:t>0.14</w:t>
            </w:r>
          </w:p>
        </w:tc>
        <w:tc>
          <w:tcPr>
            <w:tcW w:w="1329" w:type="dxa"/>
            <w:tcBorders>
              <w:top w:val="double" w:sz="4" w:space="0" w:color="000000"/>
              <w:bottom w:val="double" w:sz="4" w:space="0" w:color="000000"/>
            </w:tcBorders>
            <w:shd w:val="clear" w:color="auto" w:fill="FFF2CC" w:themeFill="accent4" w:themeFillTint="33"/>
          </w:tcPr>
          <w:p w14:paraId="55C5B676" w14:textId="77777777" w:rsidR="00A339F4" w:rsidRPr="00A339F4" w:rsidRDefault="00A339F4" w:rsidP="00A339F4">
            <w:pPr>
              <w:widowControl w:val="0"/>
              <w:overflowPunct/>
              <w:adjustRightInd/>
              <w:spacing w:before="80" w:line="240" w:lineRule="auto"/>
              <w:ind w:left="430" w:right="422"/>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10</w:t>
            </w:r>
          </w:p>
        </w:tc>
        <w:tc>
          <w:tcPr>
            <w:tcW w:w="1160" w:type="dxa"/>
            <w:tcBorders>
              <w:top w:val="double" w:sz="4" w:space="0" w:color="000000"/>
              <w:bottom w:val="double" w:sz="4" w:space="0" w:color="000000"/>
            </w:tcBorders>
            <w:shd w:val="clear" w:color="auto" w:fill="FFF2CC" w:themeFill="accent4" w:themeFillTint="33"/>
          </w:tcPr>
          <w:p w14:paraId="1CF5C355" w14:textId="77777777" w:rsidR="00A339F4" w:rsidRPr="00A339F4" w:rsidRDefault="00A339F4" w:rsidP="00A339F4">
            <w:pPr>
              <w:widowControl w:val="0"/>
              <w:overflowPunct/>
              <w:adjustRightInd/>
              <w:spacing w:before="80" w:line="240" w:lineRule="auto"/>
              <w:ind w:right="558"/>
              <w:jc w:val="right"/>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10</w:t>
            </w:r>
          </w:p>
        </w:tc>
        <w:tc>
          <w:tcPr>
            <w:tcW w:w="1061" w:type="dxa"/>
            <w:tcBorders>
              <w:top w:val="double" w:sz="4" w:space="0" w:color="000000"/>
              <w:bottom w:val="double" w:sz="4" w:space="0" w:color="000000"/>
            </w:tcBorders>
            <w:shd w:val="clear" w:color="auto" w:fill="FFF2CC" w:themeFill="accent4" w:themeFillTint="33"/>
          </w:tcPr>
          <w:p w14:paraId="1B534E07" w14:textId="77777777" w:rsidR="00A339F4" w:rsidRPr="00A339F4" w:rsidRDefault="00A339F4" w:rsidP="00A339F4">
            <w:pPr>
              <w:widowControl w:val="0"/>
              <w:overflowPunct/>
              <w:adjustRightInd/>
              <w:spacing w:before="80" w:line="240" w:lineRule="auto"/>
              <w:ind w:left="363" w:right="355"/>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ppm</w:t>
            </w:r>
          </w:p>
        </w:tc>
        <w:tc>
          <w:tcPr>
            <w:tcW w:w="1023" w:type="dxa"/>
            <w:tcBorders>
              <w:top w:val="double" w:sz="4" w:space="0" w:color="000000"/>
              <w:bottom w:val="double" w:sz="4" w:space="0" w:color="000000"/>
            </w:tcBorders>
            <w:shd w:val="clear" w:color="auto" w:fill="FFF2CC" w:themeFill="accent4" w:themeFillTint="33"/>
          </w:tcPr>
          <w:p w14:paraId="65E51438" w14:textId="77777777" w:rsidR="00A339F4" w:rsidRPr="00A339F4" w:rsidRDefault="00A339F4" w:rsidP="00A339F4">
            <w:pPr>
              <w:widowControl w:val="0"/>
              <w:overflowPunct/>
              <w:adjustRightInd/>
              <w:spacing w:before="80" w:line="240" w:lineRule="auto"/>
              <w:ind w:left="8"/>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N</w:t>
            </w:r>
          </w:p>
        </w:tc>
        <w:tc>
          <w:tcPr>
            <w:tcW w:w="3438" w:type="dxa"/>
            <w:tcBorders>
              <w:top w:val="double" w:sz="4" w:space="0" w:color="000000"/>
              <w:bottom w:val="double" w:sz="4" w:space="0" w:color="000000"/>
            </w:tcBorders>
            <w:shd w:val="clear" w:color="auto" w:fill="FFF2CC" w:themeFill="accent4" w:themeFillTint="33"/>
          </w:tcPr>
          <w:p w14:paraId="20459298" w14:textId="77777777" w:rsidR="00A339F4" w:rsidRPr="00A339F4" w:rsidRDefault="00A339F4" w:rsidP="00A339F4">
            <w:pPr>
              <w:widowControl w:val="0"/>
              <w:overflowPunct/>
              <w:adjustRightInd/>
              <w:spacing w:before="77" w:line="247" w:lineRule="auto"/>
              <w:ind w:left="67"/>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Runoff</w:t>
            </w:r>
            <w:r w:rsidRPr="00A339F4">
              <w:rPr>
                <w:rFonts w:ascii="Calibri" w:eastAsia="Calibri" w:hAnsi="Calibri" w:cs="Calibri"/>
                <w:color w:val="auto"/>
                <w:spacing w:val="-5"/>
                <w:sz w:val="16"/>
                <w:szCs w:val="22"/>
              </w:rPr>
              <w:t xml:space="preserve"> </w:t>
            </w:r>
            <w:r w:rsidRPr="00A339F4">
              <w:rPr>
                <w:rFonts w:ascii="Calibri" w:eastAsia="Calibri" w:hAnsi="Calibri" w:cs="Calibri"/>
                <w:color w:val="auto"/>
                <w:sz w:val="16"/>
                <w:szCs w:val="22"/>
              </w:rPr>
              <w:t>from</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fertilizer</w:t>
            </w:r>
            <w:r w:rsidRPr="00A339F4">
              <w:rPr>
                <w:rFonts w:ascii="Calibri" w:eastAsia="Calibri" w:hAnsi="Calibri" w:cs="Calibri"/>
                <w:color w:val="auto"/>
                <w:spacing w:val="-8"/>
                <w:sz w:val="16"/>
                <w:szCs w:val="22"/>
              </w:rPr>
              <w:t xml:space="preserve"> </w:t>
            </w:r>
            <w:r w:rsidRPr="00A339F4">
              <w:rPr>
                <w:rFonts w:ascii="Calibri" w:eastAsia="Calibri" w:hAnsi="Calibri" w:cs="Calibri"/>
                <w:color w:val="auto"/>
                <w:sz w:val="16"/>
                <w:szCs w:val="22"/>
              </w:rPr>
              <w:t>use;</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Leaching</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from</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septic</w:t>
            </w:r>
            <w:r w:rsidRPr="00A339F4">
              <w:rPr>
                <w:rFonts w:ascii="Calibri" w:eastAsia="Calibri" w:hAnsi="Calibri" w:cs="Calibri"/>
                <w:color w:val="auto"/>
                <w:spacing w:val="-8"/>
                <w:sz w:val="16"/>
                <w:szCs w:val="22"/>
              </w:rPr>
              <w:t xml:space="preserve"> </w:t>
            </w:r>
            <w:r w:rsidRPr="00A339F4">
              <w:rPr>
                <w:rFonts w:ascii="Calibri" w:eastAsia="Calibri" w:hAnsi="Calibri" w:cs="Calibri"/>
                <w:color w:val="auto"/>
                <w:sz w:val="16"/>
                <w:szCs w:val="22"/>
              </w:rPr>
              <w:t>tanks,</w:t>
            </w:r>
            <w:r w:rsidRPr="00A339F4">
              <w:rPr>
                <w:rFonts w:ascii="Calibri" w:eastAsia="Calibri" w:hAnsi="Calibri" w:cs="Calibri"/>
                <w:color w:val="auto"/>
                <w:spacing w:val="40"/>
                <w:sz w:val="16"/>
                <w:szCs w:val="22"/>
              </w:rPr>
              <w:t xml:space="preserve"> </w:t>
            </w:r>
            <w:r w:rsidRPr="00A339F4">
              <w:rPr>
                <w:rFonts w:ascii="Calibri" w:eastAsia="Calibri" w:hAnsi="Calibri" w:cs="Calibri"/>
                <w:color w:val="auto"/>
                <w:sz w:val="16"/>
                <w:szCs w:val="22"/>
              </w:rPr>
              <w:t>sewage; Erosion of natural deposits.</w:t>
            </w:r>
          </w:p>
        </w:tc>
      </w:tr>
      <w:tr w:rsidR="00E40920" w:rsidRPr="00A339F4" w14:paraId="2A4681A1" w14:textId="77777777" w:rsidTr="00E40920">
        <w:trPr>
          <w:trHeight w:val="766"/>
        </w:trPr>
        <w:tc>
          <w:tcPr>
            <w:tcW w:w="2086" w:type="dxa"/>
            <w:tcBorders>
              <w:top w:val="double" w:sz="4" w:space="0" w:color="000000"/>
            </w:tcBorders>
            <w:shd w:val="clear" w:color="auto" w:fill="FFE599" w:themeFill="accent4" w:themeFillTint="66"/>
          </w:tcPr>
          <w:p w14:paraId="5FD20CD4" w14:textId="77777777" w:rsidR="00A339F4" w:rsidRPr="00A339F4" w:rsidRDefault="00A339F4" w:rsidP="00A339F4">
            <w:pPr>
              <w:widowControl w:val="0"/>
              <w:overflowPunct/>
              <w:adjustRightInd/>
              <w:spacing w:before="80" w:line="240" w:lineRule="auto"/>
              <w:ind w:left="68"/>
              <w:textAlignment w:val="auto"/>
              <w:rPr>
                <w:rFonts w:ascii="Calibri" w:eastAsia="Calibri" w:hAnsi="Calibri" w:cs="Calibri"/>
                <w:b/>
                <w:color w:val="auto"/>
                <w:sz w:val="16"/>
                <w:szCs w:val="22"/>
              </w:rPr>
            </w:pPr>
            <w:r w:rsidRPr="00A339F4">
              <w:rPr>
                <w:rFonts w:ascii="Calibri" w:eastAsia="Calibri" w:hAnsi="Calibri" w:cs="Calibri"/>
                <w:b/>
                <w:color w:val="auto"/>
                <w:sz w:val="16"/>
                <w:szCs w:val="22"/>
              </w:rPr>
              <w:t>Nitrite</w:t>
            </w:r>
            <w:r w:rsidRPr="00A339F4">
              <w:rPr>
                <w:rFonts w:ascii="Calibri" w:eastAsia="Calibri" w:hAnsi="Calibri" w:cs="Calibri"/>
                <w:b/>
                <w:color w:val="auto"/>
                <w:spacing w:val="-5"/>
                <w:sz w:val="16"/>
                <w:szCs w:val="22"/>
              </w:rPr>
              <w:t xml:space="preserve"> </w:t>
            </w:r>
            <w:r w:rsidRPr="00A339F4">
              <w:rPr>
                <w:rFonts w:ascii="Calibri" w:eastAsia="Calibri" w:hAnsi="Calibri" w:cs="Calibri"/>
                <w:b/>
                <w:color w:val="auto"/>
                <w:sz w:val="16"/>
                <w:szCs w:val="22"/>
              </w:rPr>
              <w:t>[measured</w:t>
            </w:r>
            <w:r w:rsidRPr="00A339F4">
              <w:rPr>
                <w:rFonts w:ascii="Calibri" w:eastAsia="Calibri" w:hAnsi="Calibri" w:cs="Calibri"/>
                <w:b/>
                <w:color w:val="auto"/>
                <w:spacing w:val="-4"/>
                <w:sz w:val="16"/>
                <w:szCs w:val="22"/>
              </w:rPr>
              <w:t xml:space="preserve"> </w:t>
            </w:r>
            <w:r w:rsidRPr="00A339F4">
              <w:rPr>
                <w:rFonts w:ascii="Calibri" w:eastAsia="Calibri" w:hAnsi="Calibri" w:cs="Calibri"/>
                <w:b/>
                <w:color w:val="auto"/>
                <w:sz w:val="16"/>
                <w:szCs w:val="22"/>
              </w:rPr>
              <w:t>as</w:t>
            </w:r>
            <w:r w:rsidRPr="00A339F4">
              <w:rPr>
                <w:rFonts w:ascii="Calibri" w:eastAsia="Calibri" w:hAnsi="Calibri" w:cs="Calibri"/>
                <w:b/>
                <w:color w:val="auto"/>
                <w:spacing w:val="-4"/>
                <w:sz w:val="16"/>
                <w:szCs w:val="22"/>
              </w:rPr>
              <w:t xml:space="preserve"> </w:t>
            </w:r>
            <w:r w:rsidRPr="00A339F4">
              <w:rPr>
                <w:rFonts w:ascii="Calibri" w:eastAsia="Calibri" w:hAnsi="Calibri" w:cs="Calibri"/>
                <w:b/>
                <w:color w:val="auto"/>
                <w:spacing w:val="-2"/>
                <w:sz w:val="16"/>
                <w:szCs w:val="22"/>
              </w:rPr>
              <w:t>Nitrogen]</w:t>
            </w:r>
          </w:p>
        </w:tc>
        <w:tc>
          <w:tcPr>
            <w:tcW w:w="1312" w:type="dxa"/>
            <w:tcBorders>
              <w:top w:val="double" w:sz="4" w:space="0" w:color="000000"/>
            </w:tcBorders>
            <w:shd w:val="clear" w:color="auto" w:fill="FFE599" w:themeFill="accent4" w:themeFillTint="66"/>
          </w:tcPr>
          <w:p w14:paraId="18431AED" w14:textId="77777777" w:rsidR="00A339F4" w:rsidRPr="00A339F4" w:rsidRDefault="00A339F4" w:rsidP="00A339F4">
            <w:pPr>
              <w:widowControl w:val="0"/>
              <w:overflowPunct/>
              <w:adjustRightInd/>
              <w:spacing w:before="80" w:line="240" w:lineRule="auto"/>
              <w:ind w:left="175" w:right="162"/>
              <w:jc w:val="center"/>
              <w:textAlignment w:val="auto"/>
              <w:rPr>
                <w:rFonts w:ascii="Calibri" w:eastAsia="Calibri" w:hAnsi="Calibri" w:cs="Calibri"/>
                <w:color w:val="auto"/>
                <w:sz w:val="16"/>
                <w:szCs w:val="22"/>
              </w:rPr>
            </w:pPr>
            <w:r w:rsidRPr="00A339F4">
              <w:rPr>
                <w:rFonts w:ascii="Calibri" w:eastAsia="Calibri" w:hAnsi="Calibri" w:cs="Calibri"/>
                <w:color w:val="auto"/>
                <w:spacing w:val="-2"/>
                <w:sz w:val="16"/>
                <w:szCs w:val="22"/>
              </w:rPr>
              <w:t>09/19/2019</w:t>
            </w:r>
          </w:p>
        </w:tc>
        <w:tc>
          <w:tcPr>
            <w:tcW w:w="1409" w:type="dxa"/>
            <w:tcBorders>
              <w:top w:val="double" w:sz="4" w:space="0" w:color="000000"/>
            </w:tcBorders>
            <w:shd w:val="clear" w:color="auto" w:fill="FFE599" w:themeFill="accent4" w:themeFillTint="66"/>
          </w:tcPr>
          <w:p w14:paraId="616CBDE1" w14:textId="77777777" w:rsidR="00A339F4" w:rsidRPr="00A339F4" w:rsidRDefault="00A339F4" w:rsidP="00A339F4">
            <w:pPr>
              <w:widowControl w:val="0"/>
              <w:overflowPunct/>
              <w:adjustRightInd/>
              <w:spacing w:before="80" w:line="240" w:lineRule="auto"/>
              <w:ind w:left="48" w:right="39"/>
              <w:jc w:val="center"/>
              <w:textAlignment w:val="auto"/>
              <w:rPr>
                <w:rFonts w:ascii="Calibri" w:eastAsia="Calibri" w:hAnsi="Calibri" w:cs="Calibri"/>
                <w:color w:val="auto"/>
                <w:sz w:val="16"/>
                <w:szCs w:val="22"/>
              </w:rPr>
            </w:pPr>
            <w:r w:rsidRPr="00A339F4">
              <w:rPr>
                <w:rFonts w:ascii="Calibri" w:eastAsia="Calibri" w:hAnsi="Calibri" w:cs="Calibri"/>
                <w:color w:val="auto"/>
                <w:spacing w:val="-2"/>
                <w:sz w:val="16"/>
                <w:szCs w:val="22"/>
              </w:rPr>
              <w:t>0.000154</w:t>
            </w:r>
          </w:p>
        </w:tc>
        <w:tc>
          <w:tcPr>
            <w:tcW w:w="1409" w:type="dxa"/>
            <w:tcBorders>
              <w:top w:val="double" w:sz="4" w:space="0" w:color="000000"/>
            </w:tcBorders>
            <w:shd w:val="clear" w:color="auto" w:fill="FFE599" w:themeFill="accent4" w:themeFillTint="66"/>
          </w:tcPr>
          <w:p w14:paraId="23BD3B07" w14:textId="77777777" w:rsidR="00A339F4" w:rsidRPr="00A339F4" w:rsidRDefault="00A339F4" w:rsidP="00A339F4">
            <w:pPr>
              <w:widowControl w:val="0"/>
              <w:overflowPunct/>
              <w:adjustRightInd/>
              <w:spacing w:before="80" w:line="240" w:lineRule="auto"/>
              <w:ind w:left="51" w:right="39"/>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0.000154</w:t>
            </w:r>
            <w:r w:rsidRPr="00A339F4">
              <w:rPr>
                <w:rFonts w:ascii="Calibri" w:eastAsia="Calibri" w:hAnsi="Calibri" w:cs="Calibri"/>
                <w:color w:val="auto"/>
                <w:spacing w:val="-3"/>
                <w:sz w:val="16"/>
                <w:szCs w:val="22"/>
              </w:rPr>
              <w:t xml:space="preserve"> </w:t>
            </w:r>
            <w:r w:rsidRPr="00A339F4">
              <w:rPr>
                <w:rFonts w:ascii="Calibri" w:eastAsia="Calibri" w:hAnsi="Calibri" w:cs="Calibri"/>
                <w:color w:val="auto"/>
                <w:sz w:val="16"/>
                <w:szCs w:val="22"/>
              </w:rPr>
              <w:t xml:space="preserve">- </w:t>
            </w:r>
            <w:r w:rsidRPr="00A339F4">
              <w:rPr>
                <w:rFonts w:ascii="Calibri" w:eastAsia="Calibri" w:hAnsi="Calibri" w:cs="Calibri"/>
                <w:color w:val="auto"/>
                <w:spacing w:val="-2"/>
                <w:sz w:val="16"/>
                <w:szCs w:val="22"/>
              </w:rPr>
              <w:t>0.000154</w:t>
            </w:r>
          </w:p>
        </w:tc>
        <w:tc>
          <w:tcPr>
            <w:tcW w:w="1329" w:type="dxa"/>
            <w:tcBorders>
              <w:top w:val="double" w:sz="4" w:space="0" w:color="000000"/>
            </w:tcBorders>
            <w:shd w:val="clear" w:color="auto" w:fill="FFE599" w:themeFill="accent4" w:themeFillTint="66"/>
          </w:tcPr>
          <w:p w14:paraId="2D8E50AA" w14:textId="77777777" w:rsidR="00A339F4" w:rsidRPr="00A339F4" w:rsidRDefault="00A339F4" w:rsidP="00A339F4">
            <w:pPr>
              <w:widowControl w:val="0"/>
              <w:overflowPunct/>
              <w:adjustRightInd/>
              <w:spacing w:before="80" w:line="240" w:lineRule="auto"/>
              <w:ind w:left="8"/>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1</w:t>
            </w:r>
          </w:p>
        </w:tc>
        <w:tc>
          <w:tcPr>
            <w:tcW w:w="1160" w:type="dxa"/>
            <w:tcBorders>
              <w:top w:val="double" w:sz="4" w:space="0" w:color="000000"/>
            </w:tcBorders>
            <w:shd w:val="clear" w:color="auto" w:fill="FFE599" w:themeFill="accent4" w:themeFillTint="66"/>
          </w:tcPr>
          <w:p w14:paraId="47B94A6C" w14:textId="77777777" w:rsidR="00A339F4" w:rsidRPr="00A339F4" w:rsidRDefault="00A339F4" w:rsidP="00A339F4">
            <w:pPr>
              <w:widowControl w:val="0"/>
              <w:overflowPunct/>
              <w:adjustRightInd/>
              <w:spacing w:before="80" w:line="240" w:lineRule="auto"/>
              <w:ind w:right="599"/>
              <w:jc w:val="right"/>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1</w:t>
            </w:r>
          </w:p>
        </w:tc>
        <w:tc>
          <w:tcPr>
            <w:tcW w:w="1061" w:type="dxa"/>
            <w:tcBorders>
              <w:top w:val="double" w:sz="4" w:space="0" w:color="000000"/>
            </w:tcBorders>
            <w:shd w:val="clear" w:color="auto" w:fill="FFE599" w:themeFill="accent4" w:themeFillTint="66"/>
          </w:tcPr>
          <w:p w14:paraId="2A68E1B6" w14:textId="77777777" w:rsidR="00A339F4" w:rsidRPr="00A339F4" w:rsidRDefault="00A339F4" w:rsidP="00A339F4">
            <w:pPr>
              <w:widowControl w:val="0"/>
              <w:overflowPunct/>
              <w:adjustRightInd/>
              <w:spacing w:before="80" w:line="240" w:lineRule="auto"/>
              <w:ind w:left="363" w:right="355"/>
              <w:jc w:val="center"/>
              <w:textAlignment w:val="auto"/>
              <w:rPr>
                <w:rFonts w:ascii="Calibri" w:eastAsia="Calibri" w:hAnsi="Calibri" w:cs="Calibri"/>
                <w:color w:val="auto"/>
                <w:sz w:val="16"/>
                <w:szCs w:val="22"/>
              </w:rPr>
            </w:pPr>
            <w:r w:rsidRPr="00A339F4">
              <w:rPr>
                <w:rFonts w:ascii="Calibri" w:eastAsia="Calibri" w:hAnsi="Calibri" w:cs="Calibri"/>
                <w:color w:val="auto"/>
                <w:spacing w:val="-5"/>
                <w:sz w:val="16"/>
                <w:szCs w:val="22"/>
              </w:rPr>
              <w:t>ppm</w:t>
            </w:r>
          </w:p>
        </w:tc>
        <w:tc>
          <w:tcPr>
            <w:tcW w:w="1023" w:type="dxa"/>
            <w:tcBorders>
              <w:top w:val="double" w:sz="4" w:space="0" w:color="000000"/>
            </w:tcBorders>
            <w:shd w:val="clear" w:color="auto" w:fill="FFE599" w:themeFill="accent4" w:themeFillTint="66"/>
          </w:tcPr>
          <w:p w14:paraId="14A7B9BE" w14:textId="77777777" w:rsidR="00A339F4" w:rsidRPr="00A339F4" w:rsidRDefault="00A339F4" w:rsidP="00A339F4">
            <w:pPr>
              <w:widowControl w:val="0"/>
              <w:overflowPunct/>
              <w:adjustRightInd/>
              <w:spacing w:before="80" w:line="240" w:lineRule="auto"/>
              <w:ind w:left="8"/>
              <w:jc w:val="center"/>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N</w:t>
            </w:r>
          </w:p>
        </w:tc>
        <w:tc>
          <w:tcPr>
            <w:tcW w:w="3438" w:type="dxa"/>
            <w:tcBorders>
              <w:top w:val="double" w:sz="4" w:space="0" w:color="000000"/>
            </w:tcBorders>
            <w:shd w:val="clear" w:color="auto" w:fill="FFE599" w:themeFill="accent4" w:themeFillTint="66"/>
          </w:tcPr>
          <w:p w14:paraId="018D7177" w14:textId="77777777" w:rsidR="00A339F4" w:rsidRPr="00A339F4" w:rsidRDefault="00A339F4" w:rsidP="00A339F4">
            <w:pPr>
              <w:widowControl w:val="0"/>
              <w:overflowPunct/>
              <w:adjustRightInd/>
              <w:spacing w:before="77" w:line="247" w:lineRule="auto"/>
              <w:ind w:left="67"/>
              <w:textAlignment w:val="auto"/>
              <w:rPr>
                <w:rFonts w:ascii="Calibri" w:eastAsia="Calibri" w:hAnsi="Calibri" w:cs="Calibri"/>
                <w:color w:val="auto"/>
                <w:sz w:val="16"/>
                <w:szCs w:val="22"/>
              </w:rPr>
            </w:pPr>
            <w:r w:rsidRPr="00A339F4">
              <w:rPr>
                <w:rFonts w:ascii="Calibri" w:eastAsia="Calibri" w:hAnsi="Calibri" w:cs="Calibri"/>
                <w:color w:val="auto"/>
                <w:sz w:val="16"/>
                <w:szCs w:val="22"/>
              </w:rPr>
              <w:t>Runoff</w:t>
            </w:r>
            <w:r w:rsidRPr="00A339F4">
              <w:rPr>
                <w:rFonts w:ascii="Calibri" w:eastAsia="Calibri" w:hAnsi="Calibri" w:cs="Calibri"/>
                <w:color w:val="auto"/>
                <w:spacing w:val="-5"/>
                <w:sz w:val="16"/>
                <w:szCs w:val="22"/>
              </w:rPr>
              <w:t xml:space="preserve"> </w:t>
            </w:r>
            <w:r w:rsidRPr="00A339F4">
              <w:rPr>
                <w:rFonts w:ascii="Calibri" w:eastAsia="Calibri" w:hAnsi="Calibri" w:cs="Calibri"/>
                <w:color w:val="auto"/>
                <w:sz w:val="16"/>
                <w:szCs w:val="22"/>
              </w:rPr>
              <w:t>from</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fertilizer</w:t>
            </w:r>
            <w:r w:rsidRPr="00A339F4">
              <w:rPr>
                <w:rFonts w:ascii="Calibri" w:eastAsia="Calibri" w:hAnsi="Calibri" w:cs="Calibri"/>
                <w:color w:val="auto"/>
                <w:spacing w:val="-8"/>
                <w:sz w:val="16"/>
                <w:szCs w:val="22"/>
              </w:rPr>
              <w:t xml:space="preserve"> </w:t>
            </w:r>
            <w:r w:rsidRPr="00A339F4">
              <w:rPr>
                <w:rFonts w:ascii="Calibri" w:eastAsia="Calibri" w:hAnsi="Calibri" w:cs="Calibri"/>
                <w:color w:val="auto"/>
                <w:sz w:val="16"/>
                <w:szCs w:val="22"/>
              </w:rPr>
              <w:t>use;</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Leaching</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from</w:t>
            </w:r>
            <w:r w:rsidRPr="00A339F4">
              <w:rPr>
                <w:rFonts w:ascii="Calibri" w:eastAsia="Calibri" w:hAnsi="Calibri" w:cs="Calibri"/>
                <w:color w:val="auto"/>
                <w:spacing w:val="-6"/>
                <w:sz w:val="16"/>
                <w:szCs w:val="22"/>
              </w:rPr>
              <w:t xml:space="preserve"> </w:t>
            </w:r>
            <w:r w:rsidRPr="00A339F4">
              <w:rPr>
                <w:rFonts w:ascii="Calibri" w:eastAsia="Calibri" w:hAnsi="Calibri" w:cs="Calibri"/>
                <w:color w:val="auto"/>
                <w:sz w:val="16"/>
                <w:szCs w:val="22"/>
              </w:rPr>
              <w:t>septic</w:t>
            </w:r>
            <w:r w:rsidRPr="00A339F4">
              <w:rPr>
                <w:rFonts w:ascii="Calibri" w:eastAsia="Calibri" w:hAnsi="Calibri" w:cs="Calibri"/>
                <w:color w:val="auto"/>
                <w:spacing w:val="-8"/>
                <w:sz w:val="16"/>
                <w:szCs w:val="22"/>
              </w:rPr>
              <w:t xml:space="preserve"> </w:t>
            </w:r>
            <w:r w:rsidRPr="00A339F4">
              <w:rPr>
                <w:rFonts w:ascii="Calibri" w:eastAsia="Calibri" w:hAnsi="Calibri" w:cs="Calibri"/>
                <w:color w:val="auto"/>
                <w:sz w:val="16"/>
                <w:szCs w:val="22"/>
              </w:rPr>
              <w:t>tanks,</w:t>
            </w:r>
            <w:r w:rsidRPr="00A339F4">
              <w:rPr>
                <w:rFonts w:ascii="Calibri" w:eastAsia="Calibri" w:hAnsi="Calibri" w:cs="Calibri"/>
                <w:color w:val="auto"/>
                <w:spacing w:val="40"/>
                <w:sz w:val="16"/>
                <w:szCs w:val="22"/>
              </w:rPr>
              <w:t xml:space="preserve"> </w:t>
            </w:r>
            <w:r w:rsidRPr="00A339F4">
              <w:rPr>
                <w:rFonts w:ascii="Calibri" w:eastAsia="Calibri" w:hAnsi="Calibri" w:cs="Calibri"/>
                <w:color w:val="auto"/>
                <w:sz w:val="16"/>
                <w:szCs w:val="22"/>
              </w:rPr>
              <w:t>sewage; Erosion of natural deposits.</w:t>
            </w:r>
          </w:p>
        </w:tc>
      </w:tr>
    </w:tbl>
    <w:p w14:paraId="2A81D8EF" w14:textId="09E5A9DF" w:rsidR="0050544B" w:rsidRDefault="0050544B">
      <w:pPr>
        <w:rPr>
          <w:rFonts w:ascii="Times New Roman" w:hAnsi="Times New Roman"/>
        </w:rPr>
      </w:pPr>
    </w:p>
    <w:p w14:paraId="4AB292FF" w14:textId="77777777" w:rsidR="0050544B" w:rsidRDefault="0050544B">
      <w:pPr>
        <w:overflowPunct/>
        <w:autoSpaceDE/>
        <w:autoSpaceDN/>
        <w:adjustRightInd/>
        <w:spacing w:line="240" w:lineRule="auto"/>
        <w:textAlignment w:val="auto"/>
        <w:rPr>
          <w:rFonts w:ascii="Times New Roman" w:hAnsi="Times New Roman"/>
        </w:rPr>
      </w:pPr>
      <w:r>
        <w:rPr>
          <w:rFonts w:ascii="Times New Roman" w:hAnsi="Times New Roman"/>
        </w:rPr>
        <w:br w:type="page"/>
      </w:r>
    </w:p>
    <w:p w14:paraId="4600E765" w14:textId="6EFA232B" w:rsidR="00B848D3" w:rsidRDefault="00B848D3">
      <w:pPr>
        <w:pStyle w:val="CCRParagraph"/>
      </w:pPr>
      <w:r w:rsidRPr="00A339F4">
        <w:lastRenderedPageBreak/>
        <w:t>In the table above you found many terms and abbreviations you might not be familiar with. To help you better understand these terms we've provided the following definitions:</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95"/>
        <w:gridCol w:w="12989"/>
      </w:tblGrid>
      <w:tr w:rsidR="0050544B" w:rsidRPr="00700E42" w14:paraId="364D8F85" w14:textId="77777777" w:rsidTr="006B5CDF">
        <w:trPr>
          <w:tblHead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7B819C13" w14:textId="77777777" w:rsidR="0050544B" w:rsidRPr="00700E42" w:rsidRDefault="0050544B" w:rsidP="006B5CDF">
            <w:pPr>
              <w:overflowPunct/>
              <w:autoSpaceDE/>
              <w:autoSpaceDN/>
              <w:adjustRightInd/>
              <w:spacing w:line="240" w:lineRule="auto"/>
              <w:textAlignment w:val="auto"/>
              <w:rPr>
                <w:rFonts w:ascii="Times New Roman" w:hAnsi="Times New Roman"/>
                <w:b/>
                <w:bCs/>
                <w:color w:val="auto"/>
              </w:rPr>
            </w:pPr>
            <w:r w:rsidRPr="00700E42">
              <w:rPr>
                <w:rFonts w:ascii="Times New Roman" w:hAnsi="Times New Roman"/>
                <w:b/>
                <w:bCs/>
                <w:color w:val="auto"/>
              </w:rPr>
              <w:t>Unit Descriptions</w:t>
            </w:r>
          </w:p>
        </w:tc>
      </w:tr>
      <w:tr w:rsidR="0050544B" w:rsidRPr="00700E42" w14:paraId="15EB4D19"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887BCA7"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b/>
                <w:bCs/>
                <w:color w:val="auto"/>
              </w:rPr>
              <w:t>Term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A5D3C9D"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b/>
                <w:bCs/>
                <w:color w:val="auto"/>
              </w:rPr>
              <w:t>Definition</w:t>
            </w:r>
          </w:p>
        </w:tc>
      </w:tr>
      <w:tr w:rsidR="0050544B" w:rsidRPr="00700E42" w14:paraId="05A2D33E"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EF9676F"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ppm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10205BC"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ppm: parts per million, or milligrams per liter (mg/L)</w:t>
            </w:r>
          </w:p>
        </w:tc>
      </w:tr>
      <w:tr w:rsidR="0050544B" w:rsidRPr="00700E42" w14:paraId="74C77CBD"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28EB21C"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ppb</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753CC0A"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ppb: parts per billion, or micrograms per liter (µg/L)</w:t>
            </w:r>
          </w:p>
        </w:tc>
      </w:tr>
      <w:tr w:rsidR="0050544B" w:rsidRPr="00700E42" w14:paraId="30815281"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4094816"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mrem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31F3D5A"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millirems per year (a measure of radiation absorbed by the body)</w:t>
            </w:r>
          </w:p>
        </w:tc>
      </w:tr>
      <w:tr w:rsidR="0050544B" w:rsidRPr="00700E42" w14:paraId="401A776A"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C46EA2A"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proofErr w:type="spellStart"/>
            <w:r w:rsidRPr="00700E42">
              <w:rPr>
                <w:rFonts w:ascii="Times New Roman" w:hAnsi="Times New Roman"/>
                <w:color w:val="auto"/>
              </w:rPr>
              <w:t>pCi</w:t>
            </w:r>
            <w:proofErr w:type="spellEnd"/>
            <w:r w:rsidRPr="00700E42">
              <w:rPr>
                <w:rFonts w:ascii="Times New Roman" w:hAnsi="Times New Roman"/>
                <w:color w:val="auto"/>
              </w:rPr>
              <w:t>/L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7923C26"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Picocuries per Liter: a measure of the radioactivity in water</w:t>
            </w:r>
          </w:p>
        </w:tc>
      </w:tr>
      <w:tr w:rsidR="0050544B" w:rsidRPr="00700E42" w14:paraId="08D419B1"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263EFDA"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NA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EF56FEF"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NA: not applicable</w:t>
            </w:r>
          </w:p>
        </w:tc>
      </w:tr>
      <w:tr w:rsidR="0050544B" w:rsidRPr="00700E42" w14:paraId="7D192BC0"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BEA4410"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ND</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541EC75"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ND: Not detected</w:t>
            </w:r>
          </w:p>
        </w:tc>
      </w:tr>
      <w:tr w:rsidR="0050544B" w:rsidRPr="00700E42" w14:paraId="34D35B44"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9B070A4"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NR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0DE2237"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NR: Monitoring not required, but recommended.</w:t>
            </w:r>
          </w:p>
        </w:tc>
      </w:tr>
    </w:tbl>
    <w:p w14:paraId="0D241066" w14:textId="3249507D" w:rsidR="0050544B" w:rsidRDefault="0050544B">
      <w:pPr>
        <w:pStyle w:val="CCRParagraph"/>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48"/>
        <w:gridCol w:w="12636"/>
      </w:tblGrid>
      <w:tr w:rsidR="0050544B" w:rsidRPr="00700E42" w14:paraId="24A0D905" w14:textId="77777777" w:rsidTr="006B5CDF">
        <w:trPr>
          <w:tblHead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6D1A4A4A" w14:textId="77777777" w:rsidR="0050544B" w:rsidRPr="00700E42" w:rsidRDefault="0050544B" w:rsidP="006B5CDF">
            <w:pPr>
              <w:overflowPunct/>
              <w:autoSpaceDE/>
              <w:autoSpaceDN/>
              <w:adjustRightInd/>
              <w:spacing w:line="240" w:lineRule="auto"/>
              <w:textAlignment w:val="auto"/>
              <w:rPr>
                <w:rFonts w:ascii="Times New Roman" w:hAnsi="Times New Roman"/>
                <w:b/>
                <w:bCs/>
                <w:color w:val="auto"/>
              </w:rPr>
            </w:pPr>
            <w:r w:rsidRPr="00700E42">
              <w:rPr>
                <w:rFonts w:ascii="Times New Roman" w:hAnsi="Times New Roman"/>
                <w:b/>
                <w:bCs/>
                <w:color w:val="auto"/>
              </w:rPr>
              <w:t>Important Drinking Water Definitions</w:t>
            </w:r>
          </w:p>
        </w:tc>
      </w:tr>
      <w:tr w:rsidR="0050544B" w:rsidRPr="00700E42" w14:paraId="0FBD9C24"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9B24A17" w14:textId="77777777" w:rsidR="0050544B" w:rsidRPr="00700E42" w:rsidRDefault="0050544B" w:rsidP="006B5CDF">
            <w:pPr>
              <w:overflowPunct/>
              <w:autoSpaceDE/>
              <w:autoSpaceDN/>
              <w:adjustRightInd/>
              <w:spacing w:line="240" w:lineRule="auto"/>
              <w:jc w:val="center"/>
              <w:textAlignment w:val="auto"/>
              <w:rPr>
                <w:rFonts w:ascii="Times New Roman" w:hAnsi="Times New Roman"/>
                <w:b/>
                <w:bCs/>
                <w:color w:val="auto"/>
              </w:rPr>
            </w:pPr>
            <w:r w:rsidRPr="00700E42">
              <w:rPr>
                <w:rFonts w:ascii="Times New Roman" w:hAnsi="Times New Roman"/>
                <w:b/>
                <w:bCs/>
                <w:color w:val="auto"/>
              </w:rPr>
              <w:t>Term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7D133D0" w14:textId="77777777" w:rsidR="0050544B" w:rsidRPr="00700E42" w:rsidRDefault="0050544B" w:rsidP="006B5CDF">
            <w:pPr>
              <w:overflowPunct/>
              <w:autoSpaceDE/>
              <w:autoSpaceDN/>
              <w:adjustRightInd/>
              <w:spacing w:line="240" w:lineRule="auto"/>
              <w:jc w:val="center"/>
              <w:textAlignment w:val="auto"/>
              <w:rPr>
                <w:rFonts w:ascii="Times New Roman" w:hAnsi="Times New Roman"/>
                <w:b/>
                <w:bCs/>
                <w:color w:val="auto"/>
              </w:rPr>
            </w:pPr>
            <w:r w:rsidRPr="00700E42">
              <w:rPr>
                <w:rFonts w:ascii="Times New Roman" w:hAnsi="Times New Roman"/>
                <w:b/>
                <w:bCs/>
                <w:color w:val="auto"/>
              </w:rPr>
              <w:t>Definition</w:t>
            </w:r>
          </w:p>
        </w:tc>
      </w:tr>
      <w:tr w:rsidR="0050544B" w:rsidRPr="00700E42" w14:paraId="7C103C44"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81BC1EE"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AVG</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BEBB1C8" w14:textId="77777777" w:rsidR="0050544B" w:rsidRPr="00700E42" w:rsidRDefault="0050544B" w:rsidP="006B5CDF">
            <w:pPr>
              <w:overflowPunct/>
              <w:autoSpaceDE/>
              <w:autoSpaceDN/>
              <w:adjustRightInd/>
              <w:spacing w:line="240" w:lineRule="auto"/>
              <w:textAlignment w:val="auto"/>
              <w:rPr>
                <w:rFonts w:ascii="Times New Roman" w:hAnsi="Times New Roman"/>
                <w:color w:val="auto"/>
              </w:rPr>
            </w:pPr>
            <w:r w:rsidRPr="00700E42">
              <w:rPr>
                <w:rFonts w:ascii="Times New Roman" w:eastAsia="Calibri" w:hAnsi="Times New Roman"/>
                <w:color w:val="auto"/>
                <w:szCs w:val="28"/>
              </w:rPr>
              <w:t>Regulatory</w:t>
            </w:r>
            <w:r w:rsidRPr="00700E42">
              <w:rPr>
                <w:rFonts w:ascii="Times New Roman" w:eastAsia="Calibri" w:hAnsi="Times New Roman"/>
                <w:color w:val="auto"/>
                <w:spacing w:val="-7"/>
                <w:szCs w:val="28"/>
              </w:rPr>
              <w:t xml:space="preserve"> </w:t>
            </w:r>
            <w:r w:rsidRPr="00700E42">
              <w:rPr>
                <w:rFonts w:ascii="Times New Roman" w:eastAsia="Calibri" w:hAnsi="Times New Roman"/>
                <w:color w:val="auto"/>
                <w:szCs w:val="28"/>
              </w:rPr>
              <w:t>compliance</w:t>
            </w:r>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zCs w:val="28"/>
              </w:rPr>
              <w:t>with</w:t>
            </w:r>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zCs w:val="28"/>
              </w:rPr>
              <w:t>some</w:t>
            </w:r>
            <w:r w:rsidRPr="00700E42">
              <w:rPr>
                <w:rFonts w:ascii="Times New Roman" w:eastAsia="Calibri" w:hAnsi="Times New Roman"/>
                <w:color w:val="auto"/>
                <w:spacing w:val="-7"/>
                <w:szCs w:val="28"/>
              </w:rPr>
              <w:t xml:space="preserve"> </w:t>
            </w:r>
            <w:r w:rsidRPr="00700E42">
              <w:rPr>
                <w:rFonts w:ascii="Times New Roman" w:eastAsia="Calibri" w:hAnsi="Times New Roman"/>
                <w:color w:val="auto"/>
                <w:szCs w:val="28"/>
              </w:rPr>
              <w:t>MCLs</w:t>
            </w:r>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zCs w:val="28"/>
              </w:rPr>
              <w:t>are</w:t>
            </w:r>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zCs w:val="28"/>
              </w:rPr>
              <w:t>based</w:t>
            </w:r>
            <w:r w:rsidRPr="00700E42">
              <w:rPr>
                <w:rFonts w:ascii="Times New Roman" w:eastAsia="Calibri" w:hAnsi="Times New Roman"/>
                <w:color w:val="auto"/>
                <w:spacing w:val="-7"/>
                <w:szCs w:val="28"/>
              </w:rPr>
              <w:t xml:space="preserve"> </w:t>
            </w:r>
            <w:r w:rsidRPr="00700E42">
              <w:rPr>
                <w:rFonts w:ascii="Times New Roman" w:eastAsia="Calibri" w:hAnsi="Times New Roman"/>
                <w:color w:val="auto"/>
                <w:szCs w:val="28"/>
              </w:rPr>
              <w:t>on</w:t>
            </w:r>
            <w:r w:rsidRPr="00700E42">
              <w:rPr>
                <w:rFonts w:ascii="Times New Roman" w:eastAsia="Calibri" w:hAnsi="Times New Roman"/>
                <w:color w:val="auto"/>
                <w:spacing w:val="-4"/>
                <w:szCs w:val="28"/>
              </w:rPr>
              <w:t xml:space="preserve"> </w:t>
            </w:r>
            <w:r w:rsidRPr="00700E42">
              <w:rPr>
                <w:rFonts w:ascii="Times New Roman" w:eastAsia="Calibri" w:hAnsi="Times New Roman"/>
                <w:color w:val="auto"/>
                <w:szCs w:val="28"/>
              </w:rPr>
              <w:t>running</w:t>
            </w:r>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zCs w:val="28"/>
              </w:rPr>
              <w:t>annual</w:t>
            </w:r>
            <w:r w:rsidRPr="00700E42">
              <w:rPr>
                <w:rFonts w:ascii="Times New Roman" w:eastAsia="Calibri" w:hAnsi="Times New Roman"/>
                <w:color w:val="auto"/>
                <w:spacing w:val="-5"/>
                <w:szCs w:val="28"/>
              </w:rPr>
              <w:t xml:space="preserve"> </w:t>
            </w:r>
            <w:r w:rsidRPr="00700E42">
              <w:rPr>
                <w:rFonts w:ascii="Times New Roman" w:eastAsia="Calibri" w:hAnsi="Times New Roman"/>
                <w:color w:val="auto"/>
                <w:szCs w:val="28"/>
              </w:rPr>
              <w:t>average</w:t>
            </w:r>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zCs w:val="28"/>
              </w:rPr>
              <w:t>of</w:t>
            </w:r>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zCs w:val="28"/>
              </w:rPr>
              <w:t>monthly</w:t>
            </w:r>
            <w:r w:rsidRPr="00700E42">
              <w:rPr>
                <w:rFonts w:ascii="Times New Roman" w:eastAsia="Calibri" w:hAnsi="Times New Roman"/>
                <w:color w:val="auto"/>
                <w:spacing w:val="-6"/>
                <w:szCs w:val="28"/>
              </w:rPr>
              <w:t xml:space="preserve"> </w:t>
            </w:r>
            <w:r w:rsidRPr="00700E42">
              <w:rPr>
                <w:rFonts w:ascii="Times New Roman" w:eastAsia="Calibri" w:hAnsi="Times New Roman"/>
                <w:color w:val="auto"/>
                <w:spacing w:val="-2"/>
                <w:szCs w:val="28"/>
              </w:rPr>
              <w:t>samples.</w:t>
            </w:r>
          </w:p>
        </w:tc>
      </w:tr>
      <w:tr w:rsidR="0050544B" w:rsidRPr="00700E42" w14:paraId="37441EAF"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5E4EB26"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MCLG</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A1DE0C2" w14:textId="77777777" w:rsidR="0050544B" w:rsidRPr="00700E42" w:rsidRDefault="0050544B" w:rsidP="006B5CDF">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MCLG: Maximum Contaminant Level Goal: The level of a contaminant in drinking water below which there is no known or expected risk to health. MCLGs allow for a margin of safety.</w:t>
            </w:r>
          </w:p>
        </w:tc>
      </w:tr>
      <w:tr w:rsidR="0050544B" w:rsidRPr="00700E42" w14:paraId="205A35B3"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B59FFDB"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MCL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6B95E0E" w14:textId="77777777" w:rsidR="0050544B" w:rsidRPr="00700E42" w:rsidRDefault="0050544B" w:rsidP="006B5CDF">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MCL: Maximum Contaminant Level: The highest level of a contaminant that is allowed in drinking water. MCLs are set as close to the MCLGs as feasible using the best available treatment technology.</w:t>
            </w:r>
          </w:p>
        </w:tc>
      </w:tr>
      <w:tr w:rsidR="0050544B" w:rsidRPr="00700E42" w14:paraId="75382E17"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FCADC1C"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TT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46AEDF8" w14:textId="77777777" w:rsidR="0050544B" w:rsidRPr="00700E42" w:rsidRDefault="0050544B" w:rsidP="006B5CDF">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TT: Treatment Technique: A required process intended to reduce the level of a contaminant in drinking water.</w:t>
            </w:r>
          </w:p>
        </w:tc>
      </w:tr>
      <w:tr w:rsidR="0050544B" w:rsidRPr="00700E42" w14:paraId="77242292"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74D10E2"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28D7090" w14:textId="77777777" w:rsidR="0050544B" w:rsidRPr="00700E42" w:rsidRDefault="0050544B" w:rsidP="006B5CDF">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AL: Action Level: The concentration of a contaminant which, if exceeded, triggers treatment or other requirements which a water system must follow.</w:t>
            </w:r>
          </w:p>
        </w:tc>
      </w:tr>
      <w:tr w:rsidR="0050544B" w:rsidRPr="00700E42" w14:paraId="522EA632"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04F2836"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Variances and Exemptions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7C66C1F" w14:textId="77777777" w:rsidR="0050544B" w:rsidRPr="00700E42" w:rsidRDefault="0050544B" w:rsidP="006B5CDF">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Variances and Exemptions: State or EPA permission not to meet an MCL or a treatment technique under certain conditions.</w:t>
            </w:r>
          </w:p>
        </w:tc>
      </w:tr>
      <w:tr w:rsidR="0050544B" w:rsidRPr="00700E42" w14:paraId="4985CA89"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2AAAA33"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MRDLG</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8503ECB" w14:textId="77777777" w:rsidR="0050544B" w:rsidRPr="00700E42" w:rsidRDefault="0050544B" w:rsidP="006B5CDF">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MRDLG: Maximum residual disinfection level goal. The level of a drinking water disinfectant below which there is no known or expected risk to health. MRDLGs do not reflect the benefits of the use of disinfectants to control microbial contaminants.</w:t>
            </w:r>
          </w:p>
        </w:tc>
      </w:tr>
      <w:tr w:rsidR="0050544B" w:rsidRPr="00700E42" w14:paraId="734D02B0"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CB7CCFA"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MRDL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23F592E" w14:textId="77777777" w:rsidR="0050544B" w:rsidRPr="00700E42" w:rsidRDefault="0050544B" w:rsidP="006B5CDF">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MRDL: Maximum residual disinfectant level. The highest level of a disinfectant allowed in drinking water. There is convincing evidence that addition of a disinfectant is necessary for control of microbial contaminants.</w:t>
            </w:r>
          </w:p>
        </w:tc>
      </w:tr>
      <w:tr w:rsidR="0050544B" w:rsidRPr="00700E42" w14:paraId="211C27AE"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C6D16FE"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MNR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017EE42" w14:textId="77777777" w:rsidR="0050544B" w:rsidRPr="00700E42" w:rsidRDefault="0050544B" w:rsidP="006B5CDF">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MNR: Monitored Not Regulated</w:t>
            </w:r>
          </w:p>
        </w:tc>
      </w:tr>
      <w:tr w:rsidR="0050544B" w:rsidRPr="00700E42" w14:paraId="6F2DC5D5"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02AFF8C"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MPL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C9A86B0" w14:textId="77777777" w:rsidR="0050544B" w:rsidRPr="00700E42" w:rsidRDefault="0050544B" w:rsidP="006B5CDF">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MPL: State Assigned Maximum Permissible Level</w:t>
            </w:r>
          </w:p>
        </w:tc>
      </w:tr>
      <w:tr w:rsidR="0050544B" w:rsidRPr="00700E42" w14:paraId="66242E81"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A0B698D"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Level 1 Assessment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2DD12BA" w14:textId="77777777" w:rsidR="0050544B" w:rsidRPr="00700E42" w:rsidRDefault="0050544B" w:rsidP="006B5CDF">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A Level 1 assessment is a study of the water system to identify potential problems and determine (if possible) why total coliform bacteria have been found in our water system.</w:t>
            </w:r>
          </w:p>
        </w:tc>
      </w:tr>
      <w:tr w:rsidR="0050544B" w:rsidRPr="00700E42" w14:paraId="0CEC2C15" w14:textId="77777777" w:rsidTr="006B5CDF">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518E8E7" w14:textId="77777777" w:rsidR="0050544B" w:rsidRPr="00700E42" w:rsidRDefault="0050544B" w:rsidP="006B5CDF">
            <w:pPr>
              <w:overflowPunct/>
              <w:autoSpaceDE/>
              <w:autoSpaceDN/>
              <w:adjustRightInd/>
              <w:spacing w:line="240" w:lineRule="auto"/>
              <w:jc w:val="center"/>
              <w:textAlignment w:val="auto"/>
              <w:rPr>
                <w:rFonts w:ascii="Times New Roman" w:hAnsi="Times New Roman"/>
                <w:color w:val="auto"/>
              </w:rPr>
            </w:pPr>
            <w:r w:rsidRPr="00700E42">
              <w:rPr>
                <w:rFonts w:ascii="Times New Roman" w:hAnsi="Times New Roman"/>
                <w:color w:val="auto"/>
              </w:rPr>
              <w:t>Level 2 Assessment: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7AB97D1" w14:textId="77777777" w:rsidR="0050544B" w:rsidRPr="00700E42" w:rsidRDefault="0050544B" w:rsidP="006B5CDF">
            <w:pPr>
              <w:overflowPunct/>
              <w:autoSpaceDE/>
              <w:autoSpaceDN/>
              <w:adjustRightInd/>
              <w:spacing w:line="240" w:lineRule="auto"/>
              <w:textAlignment w:val="auto"/>
              <w:rPr>
                <w:rFonts w:ascii="Times New Roman" w:hAnsi="Times New Roman"/>
                <w:color w:val="auto"/>
              </w:rPr>
            </w:pPr>
            <w:r w:rsidRPr="00700E42">
              <w:rPr>
                <w:rFonts w:ascii="Times New Roman" w:hAnsi="Times New Roman"/>
                <w:color w:val="auto"/>
              </w:rPr>
              <w:t>A Level 2 assessment is a very detailed study of the water system to identify potential problems and determine (if possible) why an E. coli MCL violation has occurred and/or why total coliform bacteria have been found in our water system on multiple occasions.</w:t>
            </w:r>
          </w:p>
        </w:tc>
      </w:tr>
    </w:tbl>
    <w:p w14:paraId="43736D2D" w14:textId="7EA31BEB" w:rsidR="00E40920" w:rsidRDefault="00B848D3">
      <w:pPr>
        <w:pStyle w:val="CCRParagraph"/>
        <w:sectPr w:rsidR="00E40920" w:rsidSect="00A339F4">
          <w:endnotePr>
            <w:numFmt w:val="decimal"/>
          </w:endnotePr>
          <w:pgSz w:w="15840" w:h="12240" w:orient="landscape"/>
          <w:pgMar w:top="720" w:right="720" w:bottom="720" w:left="720" w:header="720" w:footer="720" w:gutter="0"/>
          <w:cols w:space="720"/>
          <w:noEndnote/>
          <w:titlePg/>
          <w:docGrid w:linePitch="272"/>
        </w:sectPr>
      </w:pPr>
      <w:r w:rsidRPr="00A339F4">
        <w:t>.</w:t>
      </w:r>
    </w:p>
    <w:p w14:paraId="2A1114B1" w14:textId="77777777" w:rsidR="0052668C" w:rsidRPr="00E40920" w:rsidRDefault="0052668C" w:rsidP="0052668C">
      <w:pPr>
        <w:pStyle w:val="Heading21"/>
        <w:rPr>
          <w:rFonts w:ascii="Times New Roman" w:hAnsi="Times New Roman"/>
          <w:sz w:val="24"/>
          <w:szCs w:val="24"/>
        </w:rPr>
      </w:pPr>
      <w:r w:rsidRPr="00E40920">
        <w:rPr>
          <w:rFonts w:ascii="Times New Roman" w:hAnsi="Times New Roman"/>
          <w:sz w:val="24"/>
          <w:szCs w:val="24"/>
        </w:rPr>
        <w:lastRenderedPageBreak/>
        <w:t>Health Considerations</w:t>
      </w:r>
    </w:p>
    <w:p w14:paraId="6C5389D6" w14:textId="77777777" w:rsidR="0052668C" w:rsidRPr="00A339F4" w:rsidRDefault="0052668C" w:rsidP="0052668C">
      <w:pPr>
        <w:pStyle w:val="pa16"/>
        <w:shd w:val="clear" w:color="auto" w:fill="FFFFFF"/>
        <w:spacing w:before="0" w:beforeAutospacing="0" w:after="0" w:afterAutospacing="0"/>
        <w:rPr>
          <w:iCs/>
          <w:sz w:val="20"/>
          <w:szCs w:val="20"/>
        </w:rPr>
      </w:pPr>
      <w:r w:rsidRPr="00A339F4">
        <w:rPr>
          <w:sz w:val="20"/>
          <w:szCs w:val="20"/>
        </w:rPr>
        <w:t xml:space="preserve">Lead: If present, elevated levels of lead can cause serious health problems, especially for pregnant women and young children. Lead in drinking water is primarily from materials and components associated with service lines and home plumbing. The Spokane Tribe is responsible for providing high quality drinking water, but cannot control the variety of materials used in plumbing components. When your water has been sitting for several hours, you can minimize the potential for lead exposure by flushing your tap for 30 seconds to two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15" w:history="1">
        <w:r w:rsidRPr="00A339F4">
          <w:rPr>
            <w:rStyle w:val="Hyperlink"/>
            <w:i/>
            <w:iCs/>
            <w:sz w:val="20"/>
            <w:szCs w:val="20"/>
          </w:rPr>
          <w:t>www.epa.gov/safewater/lead</w:t>
        </w:r>
      </w:hyperlink>
      <w:r w:rsidRPr="00A339F4">
        <w:rPr>
          <w:iCs/>
          <w:sz w:val="20"/>
          <w:szCs w:val="20"/>
        </w:rPr>
        <w:t>.  (from National Primary Drinking Water Regulations Part 141.154, in the section called “Required additional health information”)</w:t>
      </w:r>
    </w:p>
    <w:p w14:paraId="5BDBD824" w14:textId="77777777" w:rsidR="00D6246D" w:rsidRPr="00A339F4" w:rsidRDefault="00D6246D" w:rsidP="0052668C">
      <w:pPr>
        <w:pStyle w:val="pa16"/>
        <w:shd w:val="clear" w:color="auto" w:fill="FFFFFF"/>
        <w:spacing w:before="0" w:beforeAutospacing="0" w:after="0" w:afterAutospacing="0"/>
        <w:rPr>
          <w:iCs/>
          <w:sz w:val="20"/>
          <w:szCs w:val="20"/>
        </w:rPr>
      </w:pPr>
    </w:p>
    <w:p w14:paraId="09AEEC0E" w14:textId="77777777" w:rsidR="00B848D3" w:rsidRPr="00A339F4" w:rsidRDefault="00B848D3">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A339F4">
        <w:rPr>
          <w:rFonts w:ascii="Times New Roman" w:hAnsi="Times New Roman"/>
        </w:rPr>
        <w:t>Copper</w:t>
      </w:r>
      <w:r w:rsidR="0052668C" w:rsidRPr="00A339F4">
        <w:rPr>
          <w:rFonts w:ascii="Times New Roman" w:hAnsi="Times New Roman"/>
        </w:rPr>
        <w:t>:</w:t>
      </w:r>
      <w:r w:rsidRPr="00A339F4">
        <w:rPr>
          <w:rFonts w:ascii="Times New Roman" w:hAnsi="Times New Roman"/>
        </w:rPr>
        <w:t xml:space="preserve"> 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p>
    <w:p w14:paraId="16A27A07" w14:textId="77777777" w:rsidR="00B848D3" w:rsidRPr="00A339F4" w:rsidRDefault="00B848D3">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72302712" w14:textId="77777777" w:rsidR="00B848D3" w:rsidRPr="00A339F4" w:rsidRDefault="00B848D3">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A339F4">
        <w:rPr>
          <w:rFonts w:ascii="Times New Roman" w:hAnsi="Times New Roman"/>
        </w:rPr>
        <w:t>Nitrate</w:t>
      </w:r>
      <w:r w:rsidR="0052668C" w:rsidRPr="00A339F4">
        <w:rPr>
          <w:rFonts w:ascii="Times New Roman" w:hAnsi="Times New Roman"/>
        </w:rPr>
        <w:t>:</w:t>
      </w:r>
      <w:r w:rsidRPr="00A339F4">
        <w:rPr>
          <w:rFonts w:ascii="Times New Roman" w:hAnsi="Times New Roman"/>
        </w:rPr>
        <w:t xml:space="preserve"> Infants below the age of six months who drink water containing nitrate in excess of the MCL could become seriously ill and, if untreated, may die. Symptoms include shortness of breath and blue-baby syndrome. </w:t>
      </w:r>
    </w:p>
    <w:p w14:paraId="3C57D726" w14:textId="77777777" w:rsidR="00B848D3" w:rsidRPr="00A339F4" w:rsidRDefault="00B848D3">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10E59F27" w14:textId="77777777" w:rsidR="00B848D3" w:rsidRPr="00A339F4" w:rsidRDefault="00B848D3">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A339F4">
        <w:rPr>
          <w:rFonts w:ascii="Times New Roman" w:hAnsi="Times New Roman"/>
        </w:rPr>
        <w:t>Total Coliform</w:t>
      </w:r>
      <w:r w:rsidR="0052668C" w:rsidRPr="00A339F4">
        <w:rPr>
          <w:rFonts w:ascii="Times New Roman" w:hAnsi="Times New Roman"/>
        </w:rPr>
        <w:t>:</w:t>
      </w:r>
      <w:r w:rsidRPr="00A339F4">
        <w:rPr>
          <w:rFonts w:ascii="Times New Roman" w:hAnsi="Times New Roman"/>
        </w:rPr>
        <w:t xml:space="preserve"> Coliforms are bacteria that are naturally present in the environment and are used as an indicator that other, potentially-harmful (fecal coliform and </w:t>
      </w:r>
      <w:r w:rsidRPr="00A339F4">
        <w:rPr>
          <w:rFonts w:ascii="Times New Roman" w:hAnsi="Times New Roman"/>
          <w:i/>
          <w:iCs/>
        </w:rPr>
        <w:t>E. coli</w:t>
      </w:r>
      <w:r w:rsidRPr="00A339F4">
        <w:rPr>
          <w:rFonts w:ascii="Times New Roman" w:hAnsi="Times New Roman"/>
        </w:rPr>
        <w:t>), bacteria may be present. Coliforms, if found in more samples than allowed, is a warning of potential problems.</w:t>
      </w:r>
    </w:p>
    <w:p w14:paraId="5417668C" w14:textId="77777777" w:rsidR="00B848D3" w:rsidRPr="00A339F4" w:rsidRDefault="00B848D3">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20C5D85C" w14:textId="77777777" w:rsidR="00B848D3" w:rsidRPr="00A339F4" w:rsidRDefault="00B848D3">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A339F4">
        <w:rPr>
          <w:rFonts w:ascii="Times New Roman" w:hAnsi="Times New Roman"/>
        </w:rPr>
        <w:t>Fluoride</w:t>
      </w:r>
      <w:r w:rsidR="0052668C" w:rsidRPr="00A339F4">
        <w:rPr>
          <w:rFonts w:ascii="Times New Roman" w:hAnsi="Times New Roman"/>
        </w:rPr>
        <w:t>:</w:t>
      </w:r>
      <w:r w:rsidRPr="00A339F4">
        <w:rPr>
          <w:rFonts w:ascii="Times New Roman" w:hAnsi="Times New Roman"/>
        </w:rPr>
        <w:t xml:space="preserve"> Some people who drink water containing fluoride in excess of the MCL over many years could get bone disease, including pain and tenderness of the bones. Children may get mottled teeth.</w:t>
      </w:r>
    </w:p>
    <w:p w14:paraId="610A108B" w14:textId="77777777" w:rsidR="00121495" w:rsidRPr="00A339F4" w:rsidRDefault="00121495">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5A299D81" w14:textId="77777777" w:rsidR="00B848D3" w:rsidRPr="00A339F4" w:rsidRDefault="00B848D3">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A339F4">
        <w:rPr>
          <w:rFonts w:ascii="Times New Roman" w:hAnsi="Times New Roman"/>
        </w:rPr>
        <w:t>Alpha emitters</w:t>
      </w:r>
      <w:r w:rsidR="0052668C" w:rsidRPr="00A339F4">
        <w:rPr>
          <w:rFonts w:ascii="Times New Roman" w:hAnsi="Times New Roman"/>
        </w:rPr>
        <w:t>:</w:t>
      </w:r>
      <w:r w:rsidRPr="00A339F4">
        <w:rPr>
          <w:rFonts w:ascii="Times New Roman" w:hAnsi="Times New Roman"/>
        </w:rPr>
        <w:t xml:space="preserve"> Certain minerals are radioactive and may emit a form of radiation known as alpha radiation. Some people who drink water containing alpha emitters in excess of the MCL over many years may have an increased risk of getting cancer. </w:t>
      </w:r>
    </w:p>
    <w:p w14:paraId="098C451E" w14:textId="77777777" w:rsidR="00B848D3" w:rsidRPr="00A339F4" w:rsidRDefault="00B848D3">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p>
    <w:p w14:paraId="65444EE9" w14:textId="77777777" w:rsidR="00B848D3" w:rsidRPr="00A339F4" w:rsidRDefault="00B848D3">
      <w:pPr>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rPr>
          <w:rFonts w:ascii="Times New Roman" w:hAnsi="Times New Roman"/>
        </w:rPr>
      </w:pPr>
      <w:r w:rsidRPr="00A339F4">
        <w:rPr>
          <w:rFonts w:ascii="Times New Roman" w:hAnsi="Times New Roman"/>
        </w:rPr>
        <w:t>Barium</w:t>
      </w:r>
      <w:r w:rsidR="0052668C" w:rsidRPr="00A339F4">
        <w:rPr>
          <w:rFonts w:ascii="Times New Roman" w:hAnsi="Times New Roman"/>
        </w:rPr>
        <w:t>:</w:t>
      </w:r>
      <w:r w:rsidRPr="00A339F4">
        <w:rPr>
          <w:rFonts w:ascii="Times New Roman" w:hAnsi="Times New Roman"/>
        </w:rPr>
        <w:t xml:space="preserve"> Some people who drink water containing barium in excess of the MCL over many years could experience an increase in their blood pressure.</w:t>
      </w:r>
    </w:p>
    <w:p w14:paraId="77CD1478" w14:textId="77777777" w:rsidR="00B848D3" w:rsidRPr="00E40920" w:rsidRDefault="00B848D3">
      <w:pPr>
        <w:pStyle w:val="Heading21"/>
        <w:rPr>
          <w:rFonts w:ascii="Times New Roman" w:hAnsi="Times New Roman"/>
          <w:sz w:val="24"/>
          <w:szCs w:val="24"/>
        </w:rPr>
      </w:pPr>
      <w:r w:rsidRPr="00E40920">
        <w:rPr>
          <w:rFonts w:ascii="Times New Roman" w:hAnsi="Times New Roman"/>
          <w:sz w:val="24"/>
          <w:szCs w:val="24"/>
        </w:rPr>
        <w:t>Special Health Concerns</w:t>
      </w:r>
    </w:p>
    <w:p w14:paraId="11973469" w14:textId="77777777" w:rsidR="00B848D3" w:rsidRPr="00A339F4" w:rsidRDefault="00B848D3">
      <w:pPr>
        <w:pStyle w:val="CCRParagraph"/>
      </w:pPr>
      <w:r w:rsidRPr="00A339F4">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the Safe Drinking Water Hotline (</w:t>
      </w:r>
      <w:r w:rsidR="008A7794" w:rsidRPr="00A339F4">
        <w:t>1-</w:t>
      </w:r>
      <w:r w:rsidRPr="00A339F4">
        <w:t xml:space="preserve">800-426-4791).  </w:t>
      </w:r>
    </w:p>
    <w:p w14:paraId="70C25A83" w14:textId="77777777" w:rsidR="00B848D3" w:rsidRPr="00A339F4" w:rsidRDefault="00B848D3">
      <w:pPr>
        <w:pStyle w:val="CCRParagraph"/>
      </w:pPr>
      <w:r w:rsidRPr="00A339F4">
        <w:t xml:space="preserve"> </w:t>
      </w:r>
    </w:p>
    <w:p w14:paraId="6B174089" w14:textId="77777777" w:rsidR="00B848D3" w:rsidRPr="00A339F4" w:rsidRDefault="00B848D3">
      <w:pPr>
        <w:pStyle w:val="Heading11"/>
        <w:rPr>
          <w:rFonts w:ascii="Times New Roman" w:hAnsi="Times New Roman"/>
        </w:rPr>
      </w:pPr>
      <w:r w:rsidRPr="00A339F4">
        <w:rPr>
          <w:rFonts w:ascii="Times New Roman" w:hAnsi="Times New Roman"/>
        </w:rPr>
        <w:t>The Future</w:t>
      </w:r>
    </w:p>
    <w:p w14:paraId="7613A5CD" w14:textId="77777777" w:rsidR="00B848D3" w:rsidRPr="00A339F4" w:rsidRDefault="00B848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6ACCA82D" w14:textId="77777777" w:rsidR="00B848D3" w:rsidRPr="00A339F4" w:rsidRDefault="00B848D3">
      <w:pPr>
        <w:pStyle w:val="CCRParagraph"/>
      </w:pPr>
      <w:r w:rsidRPr="00A339F4">
        <w:t>In our continuing efforts to maintain a safe and dependable water supply it may be necessary to make improvements in your water system. The costs of these improvements may be reflected in the rate structure. Rate adjustments may be necessary in order to address these improvements.</w:t>
      </w:r>
    </w:p>
    <w:p w14:paraId="485CA62E" w14:textId="77777777" w:rsidR="00B848D3" w:rsidRPr="00A339F4" w:rsidRDefault="00B848D3" w:rsidP="00B6448A">
      <w:pPr>
        <w:pStyle w:val="CCRParagraph"/>
      </w:pPr>
      <w:r w:rsidRPr="00A339F4">
        <w:t>Thank you for allowing us to continue providing your family with clean, quality water this year. In order to maintain a safe and dependable water supply we sometimes need to make improvements that will benefit all of our customers. These improvements are sometimes reflected as rate structure adjustments. Thank you for your understanding.</w:t>
      </w:r>
    </w:p>
    <w:sectPr w:rsidR="00B848D3" w:rsidRPr="00A339F4" w:rsidSect="00E40920">
      <w:endnotePr>
        <w:numFmt w:val="decimal"/>
      </w:endnotePr>
      <w:pgSz w:w="12240" w:h="15840"/>
      <w:pgMar w:top="720" w:right="720" w:bottom="72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0EFB9" w14:textId="77777777" w:rsidR="008757D0" w:rsidRDefault="008757D0">
      <w:r>
        <w:separator/>
      </w:r>
    </w:p>
  </w:endnote>
  <w:endnote w:type="continuationSeparator" w:id="0">
    <w:p w14:paraId="536256F7" w14:textId="77777777" w:rsidR="008757D0" w:rsidRDefault="00875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81ADA" w14:textId="77777777" w:rsidR="00785D86" w:rsidRDefault="00785D86">
    <w:pPr>
      <w:pStyle w:val="Footer"/>
      <w:tabs>
        <w:tab w:val="clear" w:pos="4320"/>
        <w:tab w:val="center" w:pos="4660"/>
      </w:tabs>
    </w:pPr>
    <w:r>
      <w:fldChar w:fldCharType="begin"/>
    </w:r>
    <w:r>
      <w:instrText xml:space="preserve">PAGE  </w:instrText>
    </w:r>
    <w:r>
      <w:fldChar w:fldCharType="separate"/>
    </w:r>
    <w:r w:rsidR="00D0574B">
      <w:rPr>
        <w:noProof/>
      </w:rPr>
      <w:t>2</w:t>
    </w:r>
    <w: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EF99A" w14:textId="77777777" w:rsidR="00785D86" w:rsidRDefault="00785D86">
    <w:pPr>
      <w:pStyle w:val="Footer"/>
      <w:tabs>
        <w:tab w:val="clear" w:pos="4320"/>
        <w:tab w:val="center" w:pos="4660"/>
      </w:tabs>
    </w:pPr>
    <w:r>
      <w:fldChar w:fldCharType="begin"/>
    </w:r>
    <w:r>
      <w:instrText xml:space="preserve">PAGE  </w:instrText>
    </w:r>
    <w:r>
      <w:fldChar w:fldCharType="separate"/>
    </w:r>
    <w:r w:rsidR="00D0574B">
      <w:rPr>
        <w:noProof/>
      </w:rPr>
      <w:t>3</w:t>
    </w:r>
    <w: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38A8E" w14:textId="77777777" w:rsidR="00785D86" w:rsidRDefault="00785D86">
    <w:pPr>
      <w:pStyle w:val="Footer"/>
      <w:tabs>
        <w:tab w:val="clear" w:pos="4320"/>
        <w:tab w:val="center" w:pos="4660"/>
      </w:tabs>
    </w:pPr>
    <w:r>
      <w:fldChar w:fldCharType="begin"/>
    </w:r>
    <w:r>
      <w:instrText xml:space="preserve">PAGE  </w:instrText>
    </w:r>
    <w:r>
      <w:fldChar w:fldCharType="separate"/>
    </w:r>
    <w:r w:rsidR="00D0574B">
      <w:rPr>
        <w:noProof/>
      </w:rPr>
      <w:t>1</w:t>
    </w:r>
    <w: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54457" w14:textId="77777777" w:rsidR="008757D0" w:rsidRDefault="008757D0">
      <w:r>
        <w:separator/>
      </w:r>
    </w:p>
  </w:footnote>
  <w:footnote w:type="continuationSeparator" w:id="0">
    <w:p w14:paraId="0B9FF5D2" w14:textId="77777777" w:rsidR="008757D0" w:rsidRDefault="00875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E77F5" w14:textId="77777777" w:rsidR="00785D86" w:rsidRDefault="00785D86">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DEA"/>
    <w:rsid w:val="00012618"/>
    <w:rsid w:val="00014F1A"/>
    <w:rsid w:val="00015A9B"/>
    <w:rsid w:val="00024FB1"/>
    <w:rsid w:val="000541D2"/>
    <w:rsid w:val="000615E8"/>
    <w:rsid w:val="000A0A2F"/>
    <w:rsid w:val="000B2E49"/>
    <w:rsid w:val="000C70B6"/>
    <w:rsid w:val="000E77F5"/>
    <w:rsid w:val="000F2828"/>
    <w:rsid w:val="000F3F8D"/>
    <w:rsid w:val="001064D2"/>
    <w:rsid w:val="00107375"/>
    <w:rsid w:val="001203A7"/>
    <w:rsid w:val="001206C5"/>
    <w:rsid w:val="00121495"/>
    <w:rsid w:val="001758C1"/>
    <w:rsid w:val="00197994"/>
    <w:rsid w:val="001A21C4"/>
    <w:rsid w:val="001A7907"/>
    <w:rsid w:val="001C67E1"/>
    <w:rsid w:val="001C7D1E"/>
    <w:rsid w:val="001D375E"/>
    <w:rsid w:val="001D63F0"/>
    <w:rsid w:val="001E1507"/>
    <w:rsid w:val="001E5D69"/>
    <w:rsid w:val="001F7353"/>
    <w:rsid w:val="0021054B"/>
    <w:rsid w:val="002645D0"/>
    <w:rsid w:val="00271B36"/>
    <w:rsid w:val="0029088B"/>
    <w:rsid w:val="002B137C"/>
    <w:rsid w:val="002C348D"/>
    <w:rsid w:val="002C6255"/>
    <w:rsid w:val="002D6F89"/>
    <w:rsid w:val="00301DCF"/>
    <w:rsid w:val="00310C54"/>
    <w:rsid w:val="00331A60"/>
    <w:rsid w:val="00335EC2"/>
    <w:rsid w:val="00346F09"/>
    <w:rsid w:val="0035448D"/>
    <w:rsid w:val="00356152"/>
    <w:rsid w:val="00362521"/>
    <w:rsid w:val="00364E98"/>
    <w:rsid w:val="00366501"/>
    <w:rsid w:val="00382A0B"/>
    <w:rsid w:val="003D10AD"/>
    <w:rsid w:val="003F4059"/>
    <w:rsid w:val="00411D5C"/>
    <w:rsid w:val="0042743E"/>
    <w:rsid w:val="0045140C"/>
    <w:rsid w:val="0045608E"/>
    <w:rsid w:val="00471DE7"/>
    <w:rsid w:val="004734DF"/>
    <w:rsid w:val="004831CD"/>
    <w:rsid w:val="00492403"/>
    <w:rsid w:val="004A50A7"/>
    <w:rsid w:val="004B487E"/>
    <w:rsid w:val="004E073D"/>
    <w:rsid w:val="004F603A"/>
    <w:rsid w:val="0050544B"/>
    <w:rsid w:val="00505A79"/>
    <w:rsid w:val="0051396E"/>
    <w:rsid w:val="0052668C"/>
    <w:rsid w:val="0054530E"/>
    <w:rsid w:val="00547289"/>
    <w:rsid w:val="00583825"/>
    <w:rsid w:val="00585A5D"/>
    <w:rsid w:val="00597170"/>
    <w:rsid w:val="005A47FC"/>
    <w:rsid w:val="005B2CC2"/>
    <w:rsid w:val="005C48EA"/>
    <w:rsid w:val="005D6D36"/>
    <w:rsid w:val="00621DFF"/>
    <w:rsid w:val="00647C3C"/>
    <w:rsid w:val="00666EE1"/>
    <w:rsid w:val="00677652"/>
    <w:rsid w:val="006A72DB"/>
    <w:rsid w:val="006B2C7D"/>
    <w:rsid w:val="006C3DCF"/>
    <w:rsid w:val="006F3B83"/>
    <w:rsid w:val="00710FFA"/>
    <w:rsid w:val="007176DC"/>
    <w:rsid w:val="00731D80"/>
    <w:rsid w:val="00733A4A"/>
    <w:rsid w:val="0077209B"/>
    <w:rsid w:val="00785D86"/>
    <w:rsid w:val="00790212"/>
    <w:rsid w:val="007C1BE6"/>
    <w:rsid w:val="007F54F6"/>
    <w:rsid w:val="0080250F"/>
    <w:rsid w:val="00806C33"/>
    <w:rsid w:val="00811FA1"/>
    <w:rsid w:val="00820A0C"/>
    <w:rsid w:val="00830B66"/>
    <w:rsid w:val="008363FB"/>
    <w:rsid w:val="00843602"/>
    <w:rsid w:val="00853709"/>
    <w:rsid w:val="008643CF"/>
    <w:rsid w:val="008757D0"/>
    <w:rsid w:val="00884183"/>
    <w:rsid w:val="0088730B"/>
    <w:rsid w:val="00890182"/>
    <w:rsid w:val="008A0FB9"/>
    <w:rsid w:val="008A29A7"/>
    <w:rsid w:val="008A312D"/>
    <w:rsid w:val="008A7794"/>
    <w:rsid w:val="008C1935"/>
    <w:rsid w:val="008C5DA5"/>
    <w:rsid w:val="008C6E2B"/>
    <w:rsid w:val="008D3B2D"/>
    <w:rsid w:val="00901C85"/>
    <w:rsid w:val="009028CA"/>
    <w:rsid w:val="00902F99"/>
    <w:rsid w:val="00905A28"/>
    <w:rsid w:val="00914618"/>
    <w:rsid w:val="00920CAB"/>
    <w:rsid w:val="00933C22"/>
    <w:rsid w:val="00935704"/>
    <w:rsid w:val="00943E79"/>
    <w:rsid w:val="00945C19"/>
    <w:rsid w:val="0094767B"/>
    <w:rsid w:val="00957850"/>
    <w:rsid w:val="00961DD0"/>
    <w:rsid w:val="009874CD"/>
    <w:rsid w:val="009D6533"/>
    <w:rsid w:val="009E18AE"/>
    <w:rsid w:val="00A02B4A"/>
    <w:rsid w:val="00A035CD"/>
    <w:rsid w:val="00A13F4B"/>
    <w:rsid w:val="00A3395D"/>
    <w:rsid w:val="00A339F4"/>
    <w:rsid w:val="00A45D93"/>
    <w:rsid w:val="00A46DC4"/>
    <w:rsid w:val="00A627F6"/>
    <w:rsid w:val="00A75A33"/>
    <w:rsid w:val="00A76A13"/>
    <w:rsid w:val="00A8105E"/>
    <w:rsid w:val="00A939B5"/>
    <w:rsid w:val="00AA2B8B"/>
    <w:rsid w:val="00AB46F1"/>
    <w:rsid w:val="00AB791B"/>
    <w:rsid w:val="00AD0B5E"/>
    <w:rsid w:val="00AD4D12"/>
    <w:rsid w:val="00AF2C13"/>
    <w:rsid w:val="00AF350C"/>
    <w:rsid w:val="00B05826"/>
    <w:rsid w:val="00B1306C"/>
    <w:rsid w:val="00B2588A"/>
    <w:rsid w:val="00B51C6F"/>
    <w:rsid w:val="00B53BDC"/>
    <w:rsid w:val="00B6448A"/>
    <w:rsid w:val="00B84666"/>
    <w:rsid w:val="00B848D3"/>
    <w:rsid w:val="00B92717"/>
    <w:rsid w:val="00BB7B7E"/>
    <w:rsid w:val="00BC5737"/>
    <w:rsid w:val="00BD43BC"/>
    <w:rsid w:val="00C01931"/>
    <w:rsid w:val="00C13B7B"/>
    <w:rsid w:val="00C30D1F"/>
    <w:rsid w:val="00C5169D"/>
    <w:rsid w:val="00C77C56"/>
    <w:rsid w:val="00C90235"/>
    <w:rsid w:val="00C95582"/>
    <w:rsid w:val="00CB6193"/>
    <w:rsid w:val="00CC3BBA"/>
    <w:rsid w:val="00CC5D9B"/>
    <w:rsid w:val="00CD1FB8"/>
    <w:rsid w:val="00CD5C4D"/>
    <w:rsid w:val="00CF16B6"/>
    <w:rsid w:val="00D0574B"/>
    <w:rsid w:val="00D15C17"/>
    <w:rsid w:val="00D24ECB"/>
    <w:rsid w:val="00D40A0A"/>
    <w:rsid w:val="00D41B55"/>
    <w:rsid w:val="00D42164"/>
    <w:rsid w:val="00D54624"/>
    <w:rsid w:val="00D6246D"/>
    <w:rsid w:val="00D80F4D"/>
    <w:rsid w:val="00DE1833"/>
    <w:rsid w:val="00DF0CC9"/>
    <w:rsid w:val="00DF2D31"/>
    <w:rsid w:val="00E1708A"/>
    <w:rsid w:val="00E20C86"/>
    <w:rsid w:val="00E40920"/>
    <w:rsid w:val="00E616A6"/>
    <w:rsid w:val="00E72DEA"/>
    <w:rsid w:val="00E73FDA"/>
    <w:rsid w:val="00E749FA"/>
    <w:rsid w:val="00E75BB5"/>
    <w:rsid w:val="00E81140"/>
    <w:rsid w:val="00EA2F7B"/>
    <w:rsid w:val="00ED2805"/>
    <w:rsid w:val="00EE1D5E"/>
    <w:rsid w:val="00F3428F"/>
    <w:rsid w:val="00F43D36"/>
    <w:rsid w:val="00F44372"/>
    <w:rsid w:val="00F45B03"/>
    <w:rsid w:val="00F46E3D"/>
    <w:rsid w:val="00F473D6"/>
    <w:rsid w:val="00F61284"/>
    <w:rsid w:val="00F64ACE"/>
    <w:rsid w:val="00F75089"/>
    <w:rsid w:val="00FA664C"/>
    <w:rsid w:val="00FB00C6"/>
    <w:rsid w:val="00FB44F5"/>
    <w:rsid w:val="00FC37EB"/>
    <w:rsid w:val="00FC7251"/>
    <w:rsid w:val="00FD48F4"/>
    <w:rsid w:val="00FD7349"/>
    <w:rsid w:val="00FE6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A67E3E3"/>
  <w15:chartTrackingRefBased/>
  <w15:docId w15:val="{7C707E31-0B43-4B25-9BCB-4D6B8E7B9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240" w:lineRule="atLeast"/>
      <w:textAlignment w:val="baseline"/>
    </w:pPr>
    <w:rPr>
      <w:rFonts w:ascii="Book Antiqua" w:hAnsi="Book Antiqua"/>
      <w:color w:val="000000"/>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ascii="Arial" w:hAnsi="Arial"/>
      <w:b/>
      <w:sz w:val="28"/>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tabs>
        <w:tab w:val="left" w:pos="260"/>
        <w:tab w:val="left" w:pos="520"/>
        <w:tab w:val="left" w:pos="780"/>
        <w:tab w:val="left" w:pos="1040"/>
        <w:tab w:val="left" w:pos="1300"/>
        <w:tab w:val="left" w:pos="1560"/>
        <w:tab w:val="left" w:pos="1820"/>
        <w:tab w:val="left" w:pos="2080"/>
        <w:tab w:val="left" w:pos="2340"/>
        <w:tab w:val="left" w:pos="2600"/>
        <w:tab w:val="left" w:pos="2860"/>
        <w:tab w:val="left" w:pos="3120"/>
        <w:tab w:val="left" w:pos="3380"/>
        <w:tab w:val="left" w:pos="3640"/>
        <w:tab w:val="left" w:pos="3900"/>
        <w:tab w:val="left" w:pos="4160"/>
        <w:tab w:val="left" w:pos="4420"/>
        <w:tab w:val="left" w:pos="4680"/>
        <w:tab w:val="left" w:pos="4940"/>
        <w:tab w:val="left" w:pos="5200"/>
        <w:tab w:val="left" w:pos="5460"/>
        <w:tab w:val="left" w:pos="5720"/>
        <w:tab w:val="left" w:pos="5980"/>
        <w:tab w:val="left" w:pos="6240"/>
      </w:tabs>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Footer">
    <w:name w:val="footer"/>
    <w:basedOn w:val="Normal"/>
    <w:pPr>
      <w:tabs>
        <w:tab w:val="center" w:pos="4320"/>
        <w:tab w:val="right" w:pos="8640"/>
      </w:tabs>
    </w:pPr>
  </w:style>
  <w:style w:type="paragraph" w:customStyle="1" w:styleId="Heading11">
    <w:name w:val="Heading 11"/>
    <w:basedOn w:val="Normal"/>
    <w:pPr>
      <w:spacing w:before="240" w:after="60"/>
    </w:pPr>
    <w:rPr>
      <w:rFonts w:ascii="Arial" w:hAnsi="Arial"/>
      <w:b/>
      <w:sz w:val="24"/>
    </w:rPr>
  </w:style>
  <w:style w:type="paragraph" w:customStyle="1" w:styleId="Heading21">
    <w:name w:val="Heading 21"/>
    <w:basedOn w:val="Normal"/>
    <w:pPr>
      <w:spacing w:before="240" w:after="60"/>
    </w:pPr>
    <w:rPr>
      <w:rFonts w:ascii="Arial" w:hAnsi="Arial"/>
      <w:b/>
    </w:rPr>
  </w:style>
  <w:style w:type="paragraph" w:customStyle="1" w:styleId="SectionHeader">
    <w:name w:val="Section Header"/>
    <w:basedOn w:val="Normal"/>
    <w:rPr>
      <w:rFonts w:ascii="Times New Roman" w:hAnsi="Times New Roman"/>
      <w:b/>
      <w:color w:val="FF0000"/>
      <w:sz w:val="28"/>
    </w:rPr>
  </w:style>
  <w:style w:type="paragraph" w:customStyle="1" w:styleId="PartHeader">
    <w:name w:val="Part Header"/>
    <w:basedOn w:val="SectionHeader"/>
    <w:rPr>
      <w:sz w:val="36"/>
    </w:rPr>
  </w:style>
  <w:style w:type="paragraph" w:customStyle="1" w:styleId="SectionText">
    <w:name w:val="Section Text"/>
    <w:basedOn w:val="SectionHeader"/>
    <w:rPr>
      <w:b w:val="0"/>
    </w:rPr>
  </w:style>
  <w:style w:type="paragraph" w:customStyle="1" w:styleId="CCRParagraph">
    <w:name w:val="CCR Paragraph"/>
    <w:basedOn w:val="Normal"/>
    <w:pPr>
      <w:spacing w:after="120"/>
    </w:pPr>
    <w:rPr>
      <w:rFonts w:ascii="Times New Roman" w:hAnsi="Times New Roman"/>
    </w:rPr>
  </w:style>
  <w:style w:type="paragraph" w:customStyle="1" w:styleId="Texttab">
    <w:name w:val="Text tab"/>
    <w:pPr>
      <w:overflowPunct w:val="0"/>
      <w:autoSpaceDE w:val="0"/>
      <w:autoSpaceDN w:val="0"/>
      <w:adjustRightInd w:val="0"/>
      <w:spacing w:line="240" w:lineRule="atLeast"/>
      <w:ind w:firstLine="3960"/>
      <w:textAlignment w:val="baseline"/>
    </w:pPr>
    <w:rPr>
      <w:i/>
      <w:color w:val="000000"/>
    </w:rPr>
  </w:style>
  <w:style w:type="paragraph" w:customStyle="1" w:styleId="Text">
    <w:name w:val="Text"/>
    <w:pPr>
      <w:overflowPunct w:val="0"/>
      <w:autoSpaceDE w:val="0"/>
      <w:autoSpaceDN w:val="0"/>
      <w:adjustRightInd w:val="0"/>
      <w:spacing w:after="120" w:line="240" w:lineRule="atLeast"/>
      <w:ind w:left="3960" w:hanging="3960"/>
      <w:textAlignment w:val="baseline"/>
    </w:pPr>
    <w:rPr>
      <w:color w:val="000000"/>
    </w:rPr>
  </w:style>
  <w:style w:type="paragraph" w:styleId="BalloonText">
    <w:name w:val="Balloon Text"/>
    <w:basedOn w:val="Normal"/>
    <w:semiHidden/>
    <w:rsid w:val="00A75A33"/>
    <w:rPr>
      <w:rFonts w:ascii="Tahoma" w:hAnsi="Tahoma" w:cs="Tahoma"/>
      <w:sz w:val="16"/>
      <w:szCs w:val="16"/>
    </w:rPr>
  </w:style>
  <w:style w:type="character" w:styleId="Hyperlink">
    <w:name w:val="Hyperlink"/>
    <w:rsid w:val="0052668C"/>
    <w:rPr>
      <w:color w:val="0000FF"/>
      <w:u w:val="single"/>
    </w:rPr>
  </w:style>
  <w:style w:type="paragraph" w:customStyle="1" w:styleId="pa16">
    <w:name w:val="pa16"/>
    <w:basedOn w:val="Normal"/>
    <w:rsid w:val="0052668C"/>
    <w:pPr>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221310">
      <w:bodyDiv w:val="1"/>
      <w:marLeft w:val="0"/>
      <w:marRight w:val="0"/>
      <w:marTop w:val="0"/>
      <w:marBottom w:val="0"/>
      <w:divBdr>
        <w:top w:val="none" w:sz="0" w:space="0" w:color="auto"/>
        <w:left w:val="none" w:sz="0" w:space="0" w:color="auto"/>
        <w:bottom w:val="none" w:sz="0" w:space="0" w:color="auto"/>
        <w:right w:val="none" w:sz="0" w:space="0" w:color="auto"/>
      </w:divBdr>
    </w:div>
    <w:div w:id="820969773">
      <w:bodyDiv w:val="1"/>
      <w:marLeft w:val="0"/>
      <w:marRight w:val="0"/>
      <w:marTop w:val="0"/>
      <w:marBottom w:val="0"/>
      <w:divBdr>
        <w:top w:val="none" w:sz="0" w:space="0" w:color="auto"/>
        <w:left w:val="none" w:sz="0" w:space="0" w:color="auto"/>
        <w:bottom w:val="none" w:sz="0" w:space="0" w:color="auto"/>
        <w:right w:val="none" w:sz="0" w:space="0" w:color="auto"/>
      </w:divBdr>
    </w:div>
    <w:div w:id="1030452326">
      <w:bodyDiv w:val="1"/>
      <w:marLeft w:val="0"/>
      <w:marRight w:val="0"/>
      <w:marTop w:val="0"/>
      <w:marBottom w:val="0"/>
      <w:divBdr>
        <w:top w:val="none" w:sz="0" w:space="0" w:color="auto"/>
        <w:left w:val="none" w:sz="0" w:space="0" w:color="auto"/>
        <w:bottom w:val="none" w:sz="0" w:space="0" w:color="auto"/>
        <w:right w:val="none" w:sz="0" w:space="0" w:color="auto"/>
      </w:divBdr>
    </w:div>
    <w:div w:id="122926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epa.gov/safewater/lead"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Coverage xmlns="http://schemas.microsoft.com/sharepoint/v3/fields" xsi:nil="true"/>
    <Record xmlns="4ffa91fb-a0ff-4ac5-b2db-65c790d184a4">Shared</Record>
    <EPA_x0020_Office xmlns="4ffa91fb-a0ff-4ac5-b2db-65c790d184a4" xsi:nil="true"/>
    <Document_x0020_Creation_x0020_Date xmlns="4ffa91fb-a0ff-4ac5-b2db-65c790d184a4">2022-04-19T16:36:41+00:00</Document_x0020_Creation_x0020_Date>
    <EPA_x0020_Related_x0020_Documents xmlns="4ffa91fb-a0ff-4ac5-b2db-65c790d184a4" xsi:nil="true"/>
    <_Source xmlns="http://schemas.microsoft.com/sharepoint/v3/fields" xsi:nil="true"/>
    <CategoryDescription xmlns="http://schemas.microsoft.com/sharepoint.v3" xsi:nil="true"/>
    <EPA_x0020_Contributor xmlns="4ffa91fb-a0ff-4ac5-b2db-65c790d184a4">
      <UserInfo>
        <DisplayName/>
        <AccountId xsi:nil="true"/>
        <AccountType/>
      </UserInfo>
    </EPA_x0020_Contributor>
    <MediaLengthInSeconds xmlns="187ca152-c7c3-4532-9bbc-e6e1739b40ed" xsi:nil="true"/>
    <TaxKeywordTaxHTField xmlns="4ffa91fb-a0ff-4ac5-b2db-65c790d184a4">
      <Terms xmlns="http://schemas.microsoft.com/office/infopath/2007/PartnerControls"/>
    </TaxKeywordTaxHTField>
    <Rights xmlns="4ffa91fb-a0ff-4ac5-b2db-65c790d184a4" xsi:nil="true"/>
    <External_x0020_Contributor xmlns="4ffa91fb-a0ff-4ac5-b2db-65c790d184a4" xsi:nil="true"/>
    <Identifier xmlns="4ffa91fb-a0ff-4ac5-b2db-65c790d184a4" xsi:nil="true"/>
    <_ip_UnifiedCompliancePolicyUIAction xmlns="http://schemas.microsoft.com/sharepoint/v3" xsi:nil="true"/>
    <Creator xmlns="4ffa91fb-a0ff-4ac5-b2db-65c790d184a4">
      <UserInfo>
        <DisplayName/>
        <AccountId xsi:nil="true"/>
        <AccountType/>
      </UserInfo>
    </Creator>
    <_ip_UnifiedCompliancePolicyProperties xmlns="http://schemas.microsoft.com/sharepoint/v3" xsi:nil="true"/>
    <Language xmlns="http://schemas.microsoft.com/sharepoint/v3">English</Language>
    <j747ac98061d40f0aa7bd47e1db5675d xmlns="4ffa91fb-a0ff-4ac5-b2db-65c790d184a4">
      <Terms xmlns="http://schemas.microsoft.com/office/infopath/2007/PartnerControls"/>
    </j747ac98061d40f0aa7bd47e1db5675d>
    <SharedWithUsers xmlns="28ae946a-d306-49d9-be32-0a67abe7d01a">
      <UserInfo>
        <DisplayName/>
        <AccountId xsi:nil="true"/>
        <AccountType/>
      </UserInfo>
    </SharedWithUsers>
    <TaxCatchAll xmlns="4ffa91fb-a0ff-4ac5-b2db-65c790d184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608C85BCDD0643ABB644E9610E3CBC" ma:contentTypeVersion="15" ma:contentTypeDescription="Create a new document." ma:contentTypeScope="" ma:versionID="d5171f279b24fd487d92d5a7c50915b7">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187ca152-c7c3-4532-9bbc-e6e1739b40ed" xmlns:ns6="28ae946a-d306-49d9-be32-0a67abe7d01a" targetNamespace="http://schemas.microsoft.com/office/2006/metadata/properties" ma:root="true" ma:fieldsID="a730ebc20bbb92f8bcbaea62c4c5fffa" ns1:_="" ns2:_="" ns3:_="" ns4:_="" ns5:_="" ns6:_="">
    <xsd:import namespace="http://schemas.microsoft.com/sharepoint/v3"/>
    <xsd:import namespace="4ffa91fb-a0ff-4ac5-b2db-65c790d184a4"/>
    <xsd:import namespace="http://schemas.microsoft.com/sharepoint.v3"/>
    <xsd:import namespace="http://schemas.microsoft.com/sharepoint/v3/fields"/>
    <xsd:import namespace="187ca152-c7c3-4532-9bbc-e6e1739b40ed"/>
    <xsd:import namespace="28ae946a-d306-49d9-be32-0a67abe7d01a"/>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6:SharedWithUsers" minOccurs="0"/>
                <xsd:element ref="ns6:SharedWithDetails" minOccurs="0"/>
                <xsd:element ref="ns5:MediaServiceLocation" minOccurs="0"/>
                <xsd:element ref="ns5: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56092db4-8777-4d73-87c1-393580d3365b}" ma:internalName="TaxCatchAllLabel" ma:readOnly="true" ma:showField="CatchAllDataLabel" ma:web="28ae946a-d306-49d9-be32-0a67abe7d01a">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56092db4-8777-4d73-87c1-393580d3365b}" ma:internalName="TaxCatchAll" ma:showField="CatchAllData" ma:web="28ae946a-d306-49d9-be32-0a67abe7d0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7ca152-c7c3-4532-9bbc-e6e1739b40ed"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Location" ma:index="37" nillable="true" ma:displayName="Location" ma:internalName="MediaServiceLocation"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ae946a-d306-49d9-be32-0a67abe7d01a"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EE0CFE35-5E07-48BB-BAD9-1E09AB2D92CA}">
  <ds:schemaRefs>
    <ds:schemaRef ds:uri="http://schemas.openxmlformats.org/officeDocument/2006/bibliography"/>
  </ds:schemaRefs>
</ds:datastoreItem>
</file>

<file path=customXml/itemProps2.xml><?xml version="1.0" encoding="utf-8"?>
<ds:datastoreItem xmlns:ds="http://schemas.openxmlformats.org/officeDocument/2006/customXml" ds:itemID="{093B5100-E1D8-44B6-A9EE-E5837338E23C}">
  <ds:schemaRefs>
    <ds:schemaRef ds:uri="http://schemas.microsoft.com/sharepoint/v3/contenttype/forms"/>
  </ds:schemaRefs>
</ds:datastoreItem>
</file>

<file path=customXml/itemProps3.xml><?xml version="1.0" encoding="utf-8"?>
<ds:datastoreItem xmlns:ds="http://schemas.openxmlformats.org/officeDocument/2006/customXml" ds:itemID="{C79FC313-7588-4CE0-93DD-60D7A920E919}">
  <ds:schemaRefs>
    <ds:schemaRef ds:uri="http://schemas.microsoft.com/office/2006/metadata/properties"/>
    <ds:schemaRef ds:uri="http://schemas.microsoft.com/office/infopath/2007/PartnerControls"/>
    <ds:schemaRef ds:uri="http://schemas.microsoft.com/sharepoint/v3/fields"/>
    <ds:schemaRef ds:uri="4ffa91fb-a0ff-4ac5-b2db-65c790d184a4"/>
    <ds:schemaRef ds:uri="http://schemas.microsoft.com/sharepoint.v3"/>
    <ds:schemaRef ds:uri="187ca152-c7c3-4532-9bbc-e6e1739b40ed"/>
    <ds:schemaRef ds:uri="http://schemas.microsoft.com/sharepoint/v3"/>
    <ds:schemaRef ds:uri="28ae946a-d306-49d9-be32-0a67abe7d01a"/>
  </ds:schemaRefs>
</ds:datastoreItem>
</file>

<file path=customXml/itemProps4.xml><?xml version="1.0" encoding="utf-8"?>
<ds:datastoreItem xmlns:ds="http://schemas.openxmlformats.org/officeDocument/2006/customXml" ds:itemID="{86282CAB-6A24-4EF6-A6AF-B5E7B4AFC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187ca152-c7c3-4532-9bbc-e6e1739b40ed"/>
    <ds:schemaRef ds:uri="28ae946a-d306-49d9-be32-0a67abe7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CCBC04-2463-4C60-86BE-D1295EEA26C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2005</Words>
  <Characters>11429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1998 Wellpinit Community Drinking Water Report</vt:lpstr>
    </vt:vector>
  </TitlesOfParts>
  <Company>Gateway</Company>
  <LinksUpToDate>false</LinksUpToDate>
  <CharactersWithSpaces>13408</CharactersWithSpaces>
  <SharedDoc>false</SharedDoc>
  <HLinks>
    <vt:vector size="6" baseType="variant">
      <vt:variant>
        <vt:i4>5701636</vt:i4>
      </vt:variant>
      <vt:variant>
        <vt:i4>0</vt:i4>
      </vt:variant>
      <vt:variant>
        <vt:i4>0</vt:i4>
      </vt:variant>
      <vt:variant>
        <vt:i4>5</vt:i4>
      </vt:variant>
      <vt:variant>
        <vt:lpwstr>http://www.epa.gov/safewater/lead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Wellpinit Community Drinking Water Report</dc:title>
  <dc:subject/>
  <dc:creator>Paul</dc:creator>
  <cp:keywords/>
  <cp:lastModifiedBy>Nicklas Eldred</cp:lastModifiedBy>
  <cp:revision>2</cp:revision>
  <cp:lastPrinted>2021-01-05T18:33:00Z</cp:lastPrinted>
  <dcterms:created xsi:type="dcterms:W3CDTF">2022-05-04T15:48:00Z</dcterms:created>
  <dcterms:modified xsi:type="dcterms:W3CDTF">2022-05-04T15:48:00Z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0x01010078608C85BCDD0643ABB644E9610E3CBC</vt:lpwstr>
  </property>
  <property fmtid="{D5CDD505-2E9C-101B-9397-08002B2CF9AE}" pid="4" name="ComplianceAssetId">
    <vt:lpwstr/>
  </property>
  <property fmtid="{D5CDD505-2E9C-101B-9397-08002B2CF9AE}" pid="5" name="e3f09c3df709400db2417a7161762d62">
    <vt:lpwstr/>
  </property>
  <property fmtid="{D5CDD505-2E9C-101B-9397-08002B2CF9AE}" pid="6" name="EPA Subject">
    <vt:lpwstr/>
  </property>
  <property fmtid="{D5CDD505-2E9C-101B-9397-08002B2CF9AE}" pid="7" name="Records Status">
    <vt:lpwstr>Pending</vt:lpwstr>
  </property>
  <property fmtid="{D5CDD505-2E9C-101B-9397-08002B2CF9AE}" pid="8" name="_ExtendedDescription">
    <vt:lpwstr/>
  </property>
  <property fmtid="{D5CDD505-2E9C-101B-9397-08002B2CF9AE}" pid="9" name="EPA_x0020_Subject">
    <vt:lpwstr/>
  </property>
  <property fmtid="{D5CDD505-2E9C-101B-9397-08002B2CF9AE}" pid="10" name="TriggerFlowInfo">
    <vt:lpwstr/>
  </property>
  <property fmtid="{D5CDD505-2E9C-101B-9397-08002B2CF9AE}" pid="11" name="Document Type">
    <vt:lpwstr/>
  </property>
</Properties>
</file>